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A3D48" w14:textId="3DB1A5C8" w:rsidR="00EE31B9" w:rsidRPr="00CE0424" w:rsidRDefault="00EE31B9" w:rsidP="00EE31B9">
      <w:pPr>
        <w:pStyle w:val="3GPPHeader"/>
        <w:spacing w:after="60"/>
        <w:rPr>
          <w:sz w:val="32"/>
          <w:szCs w:val="32"/>
          <w:highlight w:val="yellow"/>
        </w:rPr>
      </w:pPr>
      <w:r w:rsidRPr="00CE0424">
        <w:t>3GPP TSG-RAN WG</w:t>
      </w:r>
      <w:r>
        <w:t>2</w:t>
      </w:r>
      <w:r w:rsidRPr="00CE0424">
        <w:t xml:space="preserve"> #</w:t>
      </w:r>
      <w:r>
        <w:t>98</w:t>
      </w:r>
      <w:r w:rsidRPr="00CE0424">
        <w:tab/>
      </w:r>
      <w:proofErr w:type="spellStart"/>
      <w:r w:rsidRPr="00CE0424">
        <w:rPr>
          <w:sz w:val="32"/>
          <w:szCs w:val="32"/>
        </w:rPr>
        <w:t>Tdoc</w:t>
      </w:r>
      <w:proofErr w:type="spellEnd"/>
      <w:r w:rsidRPr="00CE0424">
        <w:rPr>
          <w:sz w:val="32"/>
          <w:szCs w:val="32"/>
        </w:rPr>
        <w:t xml:space="preserve"> R2-</w:t>
      </w:r>
      <w:r w:rsidRPr="008238F9">
        <w:rPr>
          <w:sz w:val="32"/>
          <w:szCs w:val="32"/>
        </w:rPr>
        <w:t>17</w:t>
      </w:r>
      <w:r w:rsidR="008238F9" w:rsidRPr="008238F9">
        <w:rPr>
          <w:sz w:val="32"/>
          <w:szCs w:val="32"/>
        </w:rPr>
        <w:t>04389</w:t>
      </w:r>
    </w:p>
    <w:p w14:paraId="793DACFF" w14:textId="3590A4CB" w:rsidR="00EE31B9" w:rsidRPr="00C02E03" w:rsidRDefault="00EE31B9" w:rsidP="00EE31B9">
      <w:pPr>
        <w:pStyle w:val="3GPPHeader"/>
      </w:pPr>
      <w:r>
        <w:t xml:space="preserve">Hangzhou, </w:t>
      </w:r>
      <w:r w:rsidR="00587FAB">
        <w:t xml:space="preserve">P.R. of </w:t>
      </w:r>
      <w:r>
        <w:t>China, 15</w:t>
      </w:r>
      <w:r w:rsidRPr="00C544E1">
        <w:rPr>
          <w:vertAlign w:val="superscript"/>
        </w:rPr>
        <w:t>th</w:t>
      </w:r>
      <w:r>
        <w:t xml:space="preserve"> – 19</w:t>
      </w:r>
      <w:r w:rsidRPr="00AE3743">
        <w:rPr>
          <w:vertAlign w:val="superscript"/>
        </w:rPr>
        <w:t>th</w:t>
      </w:r>
      <w:r>
        <w:t xml:space="preserve"> May 2017</w:t>
      </w:r>
      <w:r>
        <w:rPr>
          <w:lang w:val="en-US"/>
        </w:rPr>
        <w:tab/>
      </w:r>
    </w:p>
    <w:p w14:paraId="4E22BB88" w14:textId="77777777" w:rsidR="00EE31B9" w:rsidRPr="00CE0424" w:rsidRDefault="00EE31B9" w:rsidP="00EE31B9">
      <w:pPr>
        <w:pStyle w:val="3GPPHeader"/>
      </w:pPr>
    </w:p>
    <w:p w14:paraId="258124DA" w14:textId="1017ACD9" w:rsidR="00EE31B9" w:rsidRPr="00D47B66" w:rsidRDefault="00EE31B9" w:rsidP="00EE31B9">
      <w:pPr>
        <w:pStyle w:val="3GPPHeader"/>
        <w:rPr>
          <w:sz w:val="22"/>
          <w:szCs w:val="22"/>
          <w:lang w:val="en-US"/>
        </w:rPr>
      </w:pPr>
      <w:r w:rsidRPr="00D47B66">
        <w:rPr>
          <w:sz w:val="22"/>
          <w:szCs w:val="22"/>
          <w:lang w:val="en-US"/>
        </w:rPr>
        <w:t>Agenda Item:</w:t>
      </w:r>
      <w:r w:rsidRPr="00D47B66">
        <w:rPr>
          <w:sz w:val="22"/>
          <w:szCs w:val="22"/>
          <w:lang w:val="en-US"/>
        </w:rPr>
        <w:tab/>
      </w:r>
      <w:r w:rsidRPr="008238F9">
        <w:rPr>
          <w:sz w:val="22"/>
          <w:szCs w:val="22"/>
          <w:lang w:val="en-US"/>
        </w:rPr>
        <w:t>10.4.1.</w:t>
      </w:r>
      <w:r w:rsidR="008238F9" w:rsidRPr="008238F9">
        <w:rPr>
          <w:sz w:val="22"/>
          <w:szCs w:val="22"/>
          <w:lang w:val="en-US"/>
        </w:rPr>
        <w:t>5</w:t>
      </w:r>
      <w:bookmarkStart w:id="0" w:name="_GoBack"/>
      <w:bookmarkEnd w:id="0"/>
    </w:p>
    <w:p w14:paraId="72680518" w14:textId="47ABA172" w:rsidR="00E90E49" w:rsidRPr="00CE0424" w:rsidRDefault="003D3C45" w:rsidP="00F64C2B">
      <w:pPr>
        <w:pStyle w:val="3GPPHeader"/>
        <w:rPr>
          <w:sz w:val="22"/>
          <w:szCs w:val="22"/>
        </w:rPr>
      </w:pPr>
      <w:r>
        <w:rPr>
          <w:sz w:val="22"/>
          <w:szCs w:val="22"/>
        </w:rPr>
        <w:t>Source:</w:t>
      </w:r>
      <w:r w:rsidR="00E90E49" w:rsidRPr="00CE0424">
        <w:rPr>
          <w:sz w:val="22"/>
          <w:szCs w:val="22"/>
        </w:rPr>
        <w:tab/>
      </w:r>
      <w:r w:rsidR="00011D0D">
        <w:rPr>
          <w:sz w:val="22"/>
          <w:szCs w:val="22"/>
        </w:rPr>
        <w:t>Ericsson</w:t>
      </w:r>
    </w:p>
    <w:p w14:paraId="1B9858FD" w14:textId="18816E81" w:rsidR="00E90E49" w:rsidRPr="00CE0424" w:rsidRDefault="003D3C45" w:rsidP="00311702">
      <w:pPr>
        <w:pStyle w:val="3GPPHeader"/>
        <w:rPr>
          <w:sz w:val="22"/>
          <w:szCs w:val="22"/>
        </w:rPr>
      </w:pPr>
      <w:r>
        <w:rPr>
          <w:sz w:val="22"/>
          <w:szCs w:val="22"/>
        </w:rPr>
        <w:t>Title:</w:t>
      </w:r>
      <w:r w:rsidR="00E90E49" w:rsidRPr="00CE0424">
        <w:rPr>
          <w:sz w:val="22"/>
          <w:szCs w:val="22"/>
        </w:rPr>
        <w:tab/>
      </w:r>
      <w:r w:rsidR="00F0158A" w:rsidRPr="00F0158A">
        <w:rPr>
          <w:sz w:val="22"/>
          <w:szCs w:val="22"/>
        </w:rPr>
        <w:t>Encoding of broadcasted system information</w:t>
      </w:r>
    </w:p>
    <w:p w14:paraId="3E9AB1B6" w14:textId="089DF369" w:rsidR="00E90E49" w:rsidRDefault="00E90E49" w:rsidP="007146AF">
      <w:pPr>
        <w:pStyle w:val="3GPPHeader"/>
        <w:rPr>
          <w:sz w:val="22"/>
          <w:szCs w:val="22"/>
        </w:rPr>
      </w:pPr>
      <w:r w:rsidRPr="00011D0D">
        <w:rPr>
          <w:sz w:val="22"/>
          <w:szCs w:val="22"/>
        </w:rPr>
        <w:t>Document for:</w:t>
      </w:r>
      <w:r w:rsidRPr="00011D0D">
        <w:rPr>
          <w:sz w:val="22"/>
          <w:szCs w:val="22"/>
        </w:rPr>
        <w:tab/>
        <w:t>Discussion, Decision</w:t>
      </w:r>
    </w:p>
    <w:p w14:paraId="4FA057C0" w14:textId="5F151081" w:rsidR="00E90E49" w:rsidRDefault="00E90E49" w:rsidP="00CE0424">
      <w:pPr>
        <w:pStyle w:val="Heading1"/>
      </w:pPr>
      <w:r w:rsidRPr="00CE0424">
        <w:t>Introduction</w:t>
      </w:r>
    </w:p>
    <w:p w14:paraId="31792A43" w14:textId="041F23B3" w:rsidR="00177AE4" w:rsidRDefault="00F86718" w:rsidP="00F86718">
      <w:bookmarkStart w:id="1" w:name="_Ref178064866"/>
      <w:r>
        <w:t>At the RAN2#97 meeting it was agreed that “</w:t>
      </w:r>
      <w:r w:rsidRPr="00C61D3C">
        <w:rPr>
          <w:i/>
        </w:rPr>
        <w:t>system information valid in one cell may be valid also in other cells</w:t>
      </w:r>
      <w:r>
        <w:t xml:space="preserve">”. Still different cells need to have at least some parameters that are different in the broadcasted minimum SI, such as PRACH sequence index. </w:t>
      </w:r>
      <w:r w:rsidR="00C61D3C">
        <w:t xml:space="preserve">This is discussed in </w:t>
      </w:r>
      <w:r w:rsidR="00A81FB2">
        <w:fldChar w:fldCharType="begin"/>
      </w:r>
      <w:r w:rsidR="00A81FB2">
        <w:instrText xml:space="preserve"> REF _Ref473124323 \r \h </w:instrText>
      </w:r>
      <w:r w:rsidR="00A81FB2">
        <w:fldChar w:fldCharType="separate"/>
      </w:r>
      <w:r w:rsidR="00D10A2C">
        <w:t>[1]</w:t>
      </w:r>
      <w:r w:rsidR="00A81FB2">
        <w:fldChar w:fldCharType="end"/>
      </w:r>
      <w:r w:rsidR="00A81FB2">
        <w:t>.</w:t>
      </w:r>
    </w:p>
    <w:p w14:paraId="0DC484D5" w14:textId="56944C31" w:rsidR="00F86718" w:rsidRDefault="004F6F91">
      <w:r>
        <w:t>Therefore,</w:t>
      </w:r>
      <w:r w:rsidR="00F86718">
        <w:t xml:space="preserve"> there is a need to encode </w:t>
      </w:r>
      <w:r>
        <w:t xml:space="preserve">the broadcasted minimum </w:t>
      </w:r>
      <w:r w:rsidR="00F86718">
        <w:t>SI related to different cells without</w:t>
      </w:r>
      <w:r w:rsidR="00177AE4">
        <w:t xml:space="preserve"> </w:t>
      </w:r>
      <w:r w:rsidR="00F86718">
        <w:t xml:space="preserve">forcing all parameters to be identical; </w:t>
      </w:r>
      <w:r w:rsidR="00177AE4">
        <w:t>or without duplicating every parameter in every SIB in case the minimum SI contains SI related to more than one cell.</w:t>
      </w:r>
    </w:p>
    <w:p w14:paraId="7B2EDC41" w14:textId="6F136906" w:rsidR="00D55DA6" w:rsidRDefault="00F86718" w:rsidP="00C61D3C">
      <w:r>
        <w:t xml:space="preserve">If we allow the broadcasted minimum SI </w:t>
      </w:r>
      <w:r w:rsidR="004F6F91">
        <w:t>to con</w:t>
      </w:r>
      <w:r w:rsidR="007730EA">
        <w:t>tain SI related to more than on</w:t>
      </w:r>
      <w:r w:rsidR="004F6F91">
        <w:t xml:space="preserve">e </w:t>
      </w:r>
      <w:r w:rsidR="00CC7EB7">
        <w:t>cell,</w:t>
      </w:r>
      <w:r w:rsidR="004F6F91">
        <w:t xml:space="preserve"> </w:t>
      </w:r>
      <w:r w:rsidR="00177AE4">
        <w:t>then we need a method of indicating to the UE which parts of the SI that corresponds to which cell. And we need a way to efficiently encode information that is very similar</w:t>
      </w:r>
      <w:r w:rsidR="007730EA">
        <w:t>. If we would e.g. provide</w:t>
      </w:r>
      <w:r w:rsidR="004F6F91">
        <w:t xml:space="preserve"> one copy of each SIB for each cell, </w:t>
      </w:r>
      <w:r w:rsidR="00587FAB">
        <w:t xml:space="preserve">it </w:t>
      </w:r>
      <w:r w:rsidR="007730EA">
        <w:t>would</w:t>
      </w:r>
      <w:r w:rsidR="004F6F91">
        <w:t xml:space="preserve"> result in a large amount of duplication of parameters. </w:t>
      </w:r>
      <w:r w:rsidR="007730EA">
        <w:t xml:space="preserve">To avoid </w:t>
      </w:r>
      <w:r w:rsidR="00CC7EB7">
        <w:t>this,</w:t>
      </w:r>
      <w:r w:rsidR="007730EA">
        <w:t xml:space="preserve"> we need to</w:t>
      </w:r>
      <w:r w:rsidR="004F6F91">
        <w:t xml:space="preserve"> introduce an encoding method that does not result in excessive duplication of parameters that are the same in different cells. In this paper we discuss and propose a method to avoid such duplication.</w:t>
      </w:r>
    </w:p>
    <w:p w14:paraId="772EEB2D" w14:textId="77777777" w:rsidR="001643A8" w:rsidRDefault="004000E8" w:rsidP="00CE0424">
      <w:pPr>
        <w:pStyle w:val="Heading1"/>
      </w:pPr>
      <w:r w:rsidRPr="00CE0424">
        <w:t>Discussion</w:t>
      </w:r>
      <w:bookmarkEnd w:id="1"/>
    </w:p>
    <w:p w14:paraId="33EEED92" w14:textId="38CC30F2" w:rsidR="007730EA" w:rsidRDefault="004F6F91" w:rsidP="00595F9A">
      <w:pPr>
        <w:pStyle w:val="BodyText"/>
        <w:rPr>
          <w:lang w:val="en-US"/>
        </w:rPr>
      </w:pPr>
      <w:r>
        <w:rPr>
          <w:lang w:val="en-US"/>
        </w:rPr>
        <w:t xml:space="preserve">If done right, the </w:t>
      </w:r>
      <w:r w:rsidR="007730EA">
        <w:rPr>
          <w:lang w:val="en-US"/>
        </w:rPr>
        <w:t xml:space="preserve">additional </w:t>
      </w:r>
      <w:r>
        <w:rPr>
          <w:lang w:val="en-US"/>
        </w:rPr>
        <w:t xml:space="preserve">cost of providing the UE with SI related to one additional beam, one additional cell, or one additional configuration, can be </w:t>
      </w:r>
      <w:r w:rsidR="007730EA">
        <w:rPr>
          <w:lang w:val="en-US"/>
        </w:rPr>
        <w:t xml:space="preserve">made </w:t>
      </w:r>
      <w:r>
        <w:rPr>
          <w:lang w:val="en-US"/>
        </w:rPr>
        <w:t>very small in many deployments.</w:t>
      </w:r>
      <w:r w:rsidR="007730EA">
        <w:rPr>
          <w:lang w:val="en-US"/>
        </w:rPr>
        <w:t xml:space="preserve"> </w:t>
      </w:r>
    </w:p>
    <w:p w14:paraId="799C02FC" w14:textId="62D1C063" w:rsidR="007730EA" w:rsidRDefault="007730EA" w:rsidP="00595F9A">
      <w:pPr>
        <w:pStyle w:val="BodyText"/>
        <w:rPr>
          <w:lang w:val="en-US"/>
        </w:rPr>
      </w:pPr>
      <w:r>
        <w:rPr>
          <w:lang w:val="en-US"/>
        </w:rPr>
        <w:t>When the broadcasted SI contains information valid in more than one cell the UE need</w:t>
      </w:r>
      <w:r w:rsidR="00587FAB">
        <w:rPr>
          <w:lang w:val="en-US"/>
        </w:rPr>
        <w:t>s</w:t>
      </w:r>
      <w:r>
        <w:rPr>
          <w:lang w:val="en-US"/>
        </w:rPr>
        <w:t xml:space="preserve"> one or more identifiers in the encoded SI that indicates for which cell a part of the SI corresponds to. A similar method used to encode SIB-variants valid in different cells can be used to encode</w:t>
      </w:r>
      <w:r w:rsidR="00CC7EB7">
        <w:rPr>
          <w:lang w:val="en-US"/>
        </w:rPr>
        <w:t xml:space="preserve"> SI</w:t>
      </w:r>
      <w:r>
        <w:rPr>
          <w:lang w:val="en-US"/>
        </w:rPr>
        <w:t xml:space="preserve">-variants valid in different beams or to encode different </w:t>
      </w:r>
      <w:r w:rsidR="00CC7EB7">
        <w:rPr>
          <w:lang w:val="en-US"/>
        </w:rPr>
        <w:t>SI</w:t>
      </w:r>
      <w:r>
        <w:rPr>
          <w:lang w:val="en-US"/>
        </w:rPr>
        <w:t xml:space="preserve"> for different cell states</w:t>
      </w:r>
      <w:r w:rsidR="00587FAB">
        <w:rPr>
          <w:lang w:val="en-US"/>
        </w:rPr>
        <w:t xml:space="preserve">, e.g. related to access </w:t>
      </w:r>
      <w:r w:rsidR="00AD372C">
        <w:rPr>
          <w:lang w:val="en-US"/>
        </w:rPr>
        <w:t>barring</w:t>
      </w:r>
      <w:r>
        <w:rPr>
          <w:lang w:val="en-US"/>
        </w:rPr>
        <w:t>.</w:t>
      </w:r>
      <w:r w:rsidR="002F4F30">
        <w:rPr>
          <w:lang w:val="en-US"/>
        </w:rPr>
        <w:t xml:space="preserve"> For further details on indexing of system information, see </w:t>
      </w:r>
      <w:r w:rsidR="002F4F30">
        <w:rPr>
          <w:lang w:val="en-US"/>
        </w:rPr>
        <w:fldChar w:fldCharType="begin"/>
      </w:r>
      <w:r w:rsidR="002F4F30">
        <w:rPr>
          <w:lang w:val="en-US"/>
        </w:rPr>
        <w:instrText xml:space="preserve"> REF _Ref480974062 \r \h </w:instrText>
      </w:r>
      <w:r w:rsidR="002F4F30">
        <w:rPr>
          <w:lang w:val="en-US"/>
        </w:rPr>
      </w:r>
      <w:r w:rsidR="002F4F30">
        <w:rPr>
          <w:lang w:val="en-US"/>
        </w:rPr>
        <w:fldChar w:fldCharType="separate"/>
      </w:r>
      <w:r w:rsidR="00D10A2C">
        <w:rPr>
          <w:lang w:val="en-US"/>
        </w:rPr>
        <w:t>[1]</w:t>
      </w:r>
      <w:r w:rsidR="002F4F30">
        <w:rPr>
          <w:lang w:val="en-US"/>
        </w:rPr>
        <w:fldChar w:fldCharType="end"/>
      </w:r>
      <w:r w:rsidR="002F4F30">
        <w:rPr>
          <w:lang w:val="en-US"/>
        </w:rPr>
        <w:t>.</w:t>
      </w:r>
    </w:p>
    <w:p w14:paraId="37B3FC2D" w14:textId="28E43475" w:rsidR="006E7C91" w:rsidRDefault="004F6F91" w:rsidP="00C30F3C">
      <w:pPr>
        <w:pStyle w:val="BodyText"/>
      </w:pPr>
      <w:r>
        <w:t>One</w:t>
      </w:r>
      <w:r w:rsidR="00BA7783">
        <w:t xml:space="preserve"> straightforward way to encode system information where only a small number of parameters have different values, e.g. for different PCIs, </w:t>
      </w:r>
      <w:r>
        <w:t xml:space="preserve">different </w:t>
      </w:r>
      <w:r w:rsidR="002F4F30">
        <w:t>beams</w:t>
      </w:r>
      <w:r>
        <w:t xml:space="preserve">, or different </w:t>
      </w:r>
      <w:r w:rsidR="002F4F30">
        <w:t>system information configuration indexes</w:t>
      </w:r>
      <w:r>
        <w:t xml:space="preserve"> </w:t>
      </w:r>
      <w:r w:rsidR="002F4F30">
        <w:t xml:space="preserve">(SICI) </w:t>
      </w:r>
      <w:r w:rsidR="00BA7783">
        <w:t>is to first encode the common parameters jointly and then encode the parameter</w:t>
      </w:r>
      <w:bookmarkStart w:id="2" w:name="_Toc473125245"/>
      <w:bookmarkStart w:id="3" w:name="_Toc473888847"/>
      <w:bookmarkStart w:id="4" w:name="_Toc473888888"/>
      <w:bookmarkStart w:id="5" w:name="_Toc473933407"/>
      <w:bookmarkStart w:id="6" w:name="_Toc473934319"/>
      <w:r w:rsidR="00C30F3C">
        <w:t>s that are different separately</w:t>
      </w:r>
      <w:bookmarkEnd w:id="2"/>
      <w:bookmarkEnd w:id="3"/>
      <w:bookmarkEnd w:id="4"/>
      <w:bookmarkEnd w:id="5"/>
      <w:bookmarkEnd w:id="6"/>
      <w:r w:rsidR="00C30F3C">
        <w:t xml:space="preserve">. This is a very efficient way of avoiding duplication of parameters and only explicitly encoding parameters that </w:t>
      </w:r>
      <w:r w:rsidR="00177AE4">
        <w:t>differs</w:t>
      </w:r>
      <w:r w:rsidR="00C30F3C">
        <w:t xml:space="preserve"> for different PCI-values, </w:t>
      </w:r>
      <w:r w:rsidR="002F4F30">
        <w:t>beam-indexes</w:t>
      </w:r>
      <w:r w:rsidR="00C30F3C">
        <w:t xml:space="preserve">, and/or </w:t>
      </w:r>
      <w:r w:rsidR="002F4F30">
        <w:t>system information configuration indexes (SICI)</w:t>
      </w:r>
      <w:r w:rsidR="00C30F3C">
        <w:t>.</w:t>
      </w:r>
    </w:p>
    <w:p w14:paraId="50839F49" w14:textId="4E0457E5" w:rsidR="00AF24B4" w:rsidRDefault="00AF24B4" w:rsidP="00AF24B4">
      <w:pPr>
        <w:pStyle w:val="Proposal"/>
        <w:rPr>
          <w:lang w:val="en-US"/>
        </w:rPr>
      </w:pPr>
      <w:bookmarkStart w:id="7" w:name="_Toc477785945"/>
      <w:bookmarkStart w:id="8" w:name="_Toc478168063"/>
      <w:bookmarkStart w:id="9" w:name="_Toc478168751"/>
      <w:bookmarkStart w:id="10" w:name="_Toc480977390"/>
      <w:bookmarkStart w:id="11" w:name="_Toc480977412"/>
      <w:bookmarkStart w:id="12" w:name="_Toc481657052"/>
      <w:bookmarkStart w:id="13" w:name="_Toc481657080"/>
      <w:bookmarkStart w:id="14" w:name="_Toc481657366"/>
      <w:bookmarkStart w:id="15" w:name="_Toc481738672"/>
      <w:bookmarkStart w:id="16" w:name="_Toc481739100"/>
      <w:bookmarkStart w:id="17" w:name="_Toc481739108"/>
      <w:bookmarkStart w:id="18" w:name="_Toc481872966"/>
      <w:r>
        <w:rPr>
          <w:lang w:val="en-US"/>
        </w:rPr>
        <w:t>The encoding of the SIBs relating to different cells, beams or SI</w:t>
      </w:r>
      <w:r w:rsidR="002F4F30">
        <w:rPr>
          <w:lang w:val="en-US"/>
        </w:rPr>
        <w:t xml:space="preserve"> configurations</w:t>
      </w:r>
      <w:r>
        <w:rPr>
          <w:lang w:val="en-US"/>
        </w:rPr>
        <w:t xml:space="preserve"> is done in a way that avoids duplication of parameters with identical values.</w:t>
      </w:r>
      <w:bookmarkEnd w:id="7"/>
      <w:bookmarkEnd w:id="8"/>
      <w:r w:rsidR="00A81FB2">
        <w:rPr>
          <w:lang w:val="en-US"/>
        </w:rPr>
        <w:t xml:space="preserve"> Common parameters are encoded jointly and only parameters that differ are explicitly encoded separately.</w:t>
      </w:r>
      <w:bookmarkEnd w:id="9"/>
      <w:bookmarkEnd w:id="10"/>
      <w:bookmarkEnd w:id="11"/>
      <w:bookmarkEnd w:id="12"/>
      <w:bookmarkEnd w:id="13"/>
      <w:bookmarkEnd w:id="14"/>
      <w:bookmarkEnd w:id="15"/>
      <w:bookmarkEnd w:id="16"/>
      <w:bookmarkEnd w:id="17"/>
      <w:bookmarkEnd w:id="18"/>
    </w:p>
    <w:p w14:paraId="632576EF" w14:textId="6CF95205" w:rsidR="009405BC" w:rsidRDefault="00C45BE0" w:rsidP="009405BC">
      <w:pPr>
        <w:pStyle w:val="Heading2"/>
        <w:rPr>
          <w:lang w:val="en-US"/>
        </w:rPr>
      </w:pPr>
      <w:r>
        <w:rPr>
          <w:lang w:val="en-US"/>
        </w:rPr>
        <w:t>Detailed example of NR-SIB1 encoding</w:t>
      </w:r>
    </w:p>
    <w:p w14:paraId="47D723A8" w14:textId="0899F358" w:rsidR="00C45BE0" w:rsidRDefault="00C45BE0" w:rsidP="002F4F30">
      <w:pPr>
        <w:pStyle w:val="BodyText"/>
        <w:rPr>
          <w:lang w:val="en-US"/>
        </w:rPr>
      </w:pPr>
      <w:r>
        <w:rPr>
          <w:lang w:val="en-US"/>
        </w:rPr>
        <w:t>In this example we will provide a concrete example of how the NR-SIB1 may be efficiently encoded in order to support different levels o</w:t>
      </w:r>
      <w:r w:rsidR="00587FAB">
        <w:rPr>
          <w:lang w:val="en-US"/>
        </w:rPr>
        <w:t>f</w:t>
      </w:r>
      <w:r>
        <w:rPr>
          <w:lang w:val="en-US"/>
        </w:rPr>
        <w:t xml:space="preserve"> indexing on different levels (e.g. on beam, PCI, SI configuration, and PLMN ID level).</w:t>
      </w:r>
    </w:p>
    <w:p w14:paraId="17ACC9C8" w14:textId="12CA1A37" w:rsidR="002F4F30" w:rsidRDefault="002F4F30" w:rsidP="002F4F30">
      <w:pPr>
        <w:pStyle w:val="BodyText"/>
        <w:rPr>
          <w:lang w:val="en-US"/>
        </w:rPr>
      </w:pPr>
      <w:r>
        <w:rPr>
          <w:lang w:val="en-US"/>
        </w:rPr>
        <w:t xml:space="preserve">Taking NR-SIB1 as an example we may e.g. encode that information as depicted in </w:t>
      </w:r>
      <w:r>
        <w:rPr>
          <w:lang w:val="en-US"/>
        </w:rPr>
        <w:fldChar w:fldCharType="begin"/>
      </w:r>
      <w:r>
        <w:rPr>
          <w:lang w:val="en-US"/>
        </w:rPr>
        <w:instrText xml:space="preserve"> REF _Ref480974348 \h </w:instrText>
      </w:r>
      <w:r>
        <w:rPr>
          <w:lang w:val="en-US"/>
        </w:rPr>
      </w:r>
      <w:r>
        <w:rPr>
          <w:lang w:val="en-US"/>
        </w:rPr>
        <w:fldChar w:fldCharType="separate"/>
      </w:r>
      <w:r w:rsidR="00D10A2C">
        <w:t xml:space="preserve">Figure </w:t>
      </w:r>
      <w:r w:rsidR="00D10A2C">
        <w:rPr>
          <w:noProof/>
        </w:rPr>
        <w:t>1</w:t>
      </w:r>
      <w:r>
        <w:rPr>
          <w:lang w:val="en-US"/>
        </w:rPr>
        <w:fldChar w:fldCharType="end"/>
      </w:r>
      <w:r>
        <w:rPr>
          <w:lang w:val="en-US"/>
        </w:rPr>
        <w:t>.</w:t>
      </w:r>
    </w:p>
    <w:p w14:paraId="4B0E5990" w14:textId="79044AA0" w:rsidR="002F4F30" w:rsidRDefault="008664DB" w:rsidP="008664DB">
      <w:pPr>
        <w:pStyle w:val="BodyText"/>
        <w:jc w:val="center"/>
      </w:pPr>
      <w:r>
        <w:rPr>
          <w:noProof/>
          <w:lang w:val="sv-SE" w:eastAsia="sv-SE"/>
        </w:rPr>
        <w:lastRenderedPageBreak/>
        <w:drawing>
          <wp:inline distT="0" distB="0" distL="0" distR="0" wp14:anchorId="45B5BB4B" wp14:editId="10569A45">
            <wp:extent cx="4589145" cy="10590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24257" cy="1067107"/>
                    </a:xfrm>
                    <a:prstGeom prst="rect">
                      <a:avLst/>
                    </a:prstGeom>
                    <a:noFill/>
                  </pic:spPr>
                </pic:pic>
              </a:graphicData>
            </a:graphic>
          </wp:inline>
        </w:drawing>
      </w:r>
    </w:p>
    <w:p w14:paraId="008EB392" w14:textId="642EDD88" w:rsidR="002F4F30" w:rsidRDefault="002F4F30" w:rsidP="002F4F30">
      <w:pPr>
        <w:pStyle w:val="Caption"/>
        <w:jc w:val="both"/>
      </w:pPr>
      <w:bookmarkStart w:id="19" w:name="_Ref480974348"/>
      <w:r>
        <w:t xml:space="preserve">Figure </w:t>
      </w:r>
      <w:r>
        <w:fldChar w:fldCharType="begin"/>
      </w:r>
      <w:r>
        <w:instrText xml:space="preserve"> SEQ Figure \* ARABIC </w:instrText>
      </w:r>
      <w:r>
        <w:fldChar w:fldCharType="separate"/>
      </w:r>
      <w:r w:rsidR="00D10A2C">
        <w:rPr>
          <w:noProof/>
        </w:rPr>
        <w:t>1</w:t>
      </w:r>
      <w:r>
        <w:fldChar w:fldCharType="end"/>
      </w:r>
      <w:bookmarkEnd w:id="19"/>
      <w:r>
        <w:t>: Example of separation of SI parameters into a common part and different specific parts.</w:t>
      </w:r>
    </w:p>
    <w:p w14:paraId="6F5B5CA4" w14:textId="21282A01" w:rsidR="007965A0" w:rsidRPr="0029377C" w:rsidRDefault="0029377C" w:rsidP="0029377C">
      <w:pPr>
        <w:rPr>
          <w:lang w:val="en-US"/>
        </w:rPr>
      </w:pPr>
      <w:r>
        <w:rPr>
          <w:lang w:val="en-US"/>
        </w:rPr>
        <w:t xml:space="preserve">Referring to </w:t>
      </w:r>
      <w:r>
        <w:rPr>
          <w:lang w:val="en-US"/>
        </w:rPr>
        <w:fldChar w:fldCharType="begin"/>
      </w:r>
      <w:r>
        <w:rPr>
          <w:lang w:val="en-US"/>
        </w:rPr>
        <w:instrText xml:space="preserve"> REF _Ref480974348 \h </w:instrText>
      </w:r>
      <w:r>
        <w:rPr>
          <w:lang w:val="en-US"/>
        </w:rPr>
      </w:r>
      <w:r>
        <w:rPr>
          <w:lang w:val="en-US"/>
        </w:rPr>
        <w:fldChar w:fldCharType="separate"/>
      </w:r>
      <w:r w:rsidR="00D10A2C">
        <w:t xml:space="preserve">Figure </w:t>
      </w:r>
      <w:r w:rsidR="00D10A2C">
        <w:rPr>
          <w:noProof/>
        </w:rPr>
        <w:t>1</w:t>
      </w:r>
      <w:r>
        <w:rPr>
          <w:lang w:val="en-US"/>
        </w:rPr>
        <w:fldChar w:fldCharType="end"/>
      </w:r>
      <w:r>
        <w:rPr>
          <w:lang w:val="en-US"/>
        </w:rPr>
        <w:t xml:space="preserve"> we note that e</w:t>
      </w:r>
      <w:r w:rsidR="00BA1660" w:rsidRPr="0029377C">
        <w:rPr>
          <w:lang w:val="en-US"/>
        </w:rPr>
        <w:t xml:space="preserve">ncoding of “common parts” </w:t>
      </w:r>
      <w:r>
        <w:rPr>
          <w:lang w:val="en-US"/>
        </w:rPr>
        <w:t xml:space="preserve">are done </w:t>
      </w:r>
      <w:r w:rsidR="00BA1660" w:rsidRPr="0029377C">
        <w:rPr>
          <w:lang w:val="en-US"/>
        </w:rPr>
        <w:t xml:space="preserve">in </w:t>
      </w:r>
      <w:r w:rsidR="00BA1660" w:rsidRPr="0029377C">
        <w:rPr>
          <w:b/>
          <w:bCs/>
          <w:lang w:val="en-US"/>
        </w:rPr>
        <w:t>NR-SIB1-Common</w:t>
      </w:r>
      <w:r>
        <w:rPr>
          <w:b/>
          <w:bCs/>
          <w:lang w:val="en-US"/>
        </w:rPr>
        <w:t xml:space="preserve">. </w:t>
      </w:r>
      <w:r>
        <w:rPr>
          <w:bCs/>
          <w:lang w:val="en-US"/>
        </w:rPr>
        <w:t>Example of information that could be encoded here are</w:t>
      </w:r>
      <w:r w:rsidRPr="0029377C">
        <w:rPr>
          <w:bCs/>
          <w:lang w:val="en-US"/>
        </w:rPr>
        <w:t xml:space="preserve"> </w:t>
      </w:r>
      <w:r>
        <w:rPr>
          <w:bCs/>
          <w:lang w:val="en-US"/>
        </w:rPr>
        <w:t xml:space="preserve">the </w:t>
      </w:r>
      <w:r w:rsidR="00BA1660" w:rsidRPr="0029377C">
        <w:rPr>
          <w:lang w:val="en-US"/>
        </w:rPr>
        <w:t xml:space="preserve">PLMN ID List, </w:t>
      </w:r>
      <w:r>
        <w:rPr>
          <w:lang w:val="en-US"/>
        </w:rPr>
        <w:t xml:space="preserve">a </w:t>
      </w:r>
      <w:r w:rsidR="00BA1660" w:rsidRPr="0029377C">
        <w:rPr>
          <w:lang w:val="en-US"/>
        </w:rPr>
        <w:t xml:space="preserve">PCI-list </w:t>
      </w:r>
      <w:r>
        <w:rPr>
          <w:lang w:val="en-US"/>
        </w:rPr>
        <w:t>(listing all cells in the system information area), and all parameters that do not depend on any beam, cell, or SI configuration indexes.</w:t>
      </w:r>
    </w:p>
    <w:p w14:paraId="1EFDEDCD" w14:textId="750B8E9C" w:rsidR="007965A0" w:rsidRDefault="0029377C" w:rsidP="0029377C">
      <w:pPr>
        <w:rPr>
          <w:bCs/>
          <w:lang w:val="en-US"/>
        </w:rPr>
      </w:pPr>
      <w:r>
        <w:rPr>
          <w:lang w:val="en-US"/>
        </w:rPr>
        <w:t xml:space="preserve">System information that depend on a system information configuration index (SICI) are encoded in an </w:t>
      </w:r>
      <w:r w:rsidR="00BA1660" w:rsidRPr="0029377C">
        <w:rPr>
          <w:b/>
          <w:bCs/>
          <w:lang w:val="en-US"/>
        </w:rPr>
        <w:t>SICI-Specific-NR-SIB1</w:t>
      </w:r>
      <w:r w:rsidRPr="0029377C">
        <w:rPr>
          <w:bCs/>
          <w:lang w:val="en-US"/>
        </w:rPr>
        <w:t xml:space="preserve"> part.</w:t>
      </w:r>
      <w:r>
        <w:rPr>
          <w:bCs/>
          <w:lang w:val="en-US"/>
        </w:rPr>
        <w:t xml:space="preserve"> Example of parameters that are not PCI and beam-dependent but depend on a SICI defined in a system information area are access barring parameters. This enables the NR network to define different access barring parameters that can quickly be activated in any cell within the system information area.</w:t>
      </w:r>
      <w:r w:rsidR="00AD372C">
        <w:rPr>
          <w:bCs/>
          <w:lang w:val="en-US"/>
        </w:rPr>
        <w:t xml:space="preserve"> </w:t>
      </w:r>
      <w:r w:rsidR="00AD372C" w:rsidRPr="00B45205">
        <w:rPr>
          <w:lang w:val="en-US"/>
        </w:rPr>
        <w:t xml:space="preserve">If </w:t>
      </w:r>
      <w:r w:rsidR="00AD372C">
        <w:rPr>
          <w:lang w:val="en-US"/>
        </w:rPr>
        <w:t xml:space="preserve">the </w:t>
      </w:r>
      <w:r w:rsidR="00AD372C" w:rsidRPr="00B45205">
        <w:rPr>
          <w:lang w:val="en-US"/>
        </w:rPr>
        <w:t xml:space="preserve">SICI is </w:t>
      </w:r>
      <w:r w:rsidR="00AD372C" w:rsidRPr="00B45205">
        <w:rPr>
          <w:bCs/>
        </w:rPr>
        <w:t>used</w:t>
      </w:r>
      <w:r w:rsidR="00AD372C" w:rsidRPr="00B45205">
        <w:rPr>
          <w:lang w:val="en-US"/>
        </w:rPr>
        <w:t xml:space="preserve"> in more than one N</w:t>
      </w:r>
      <w:r w:rsidR="00AD372C">
        <w:rPr>
          <w:lang w:val="en-US"/>
        </w:rPr>
        <w:t>R-</w:t>
      </w:r>
      <w:proofErr w:type="gramStart"/>
      <w:r w:rsidR="00AD372C">
        <w:rPr>
          <w:lang w:val="en-US"/>
        </w:rPr>
        <w:t>SIB</w:t>
      </w:r>
      <w:proofErr w:type="gramEnd"/>
      <w:r w:rsidR="00AD372C">
        <w:rPr>
          <w:lang w:val="en-US"/>
        </w:rPr>
        <w:t xml:space="preserve"> then the i</w:t>
      </w:r>
      <w:r w:rsidR="00AD372C" w:rsidRPr="00B45205">
        <w:rPr>
          <w:lang w:val="en-US"/>
        </w:rPr>
        <w:t>ndex space of SICI must allow for all “combinations”</w:t>
      </w:r>
      <w:r w:rsidR="00AD372C">
        <w:rPr>
          <w:lang w:val="en-US"/>
        </w:rPr>
        <w:t>.</w:t>
      </w:r>
    </w:p>
    <w:p w14:paraId="27C6608D" w14:textId="05D1A698" w:rsidR="004D23C8" w:rsidRPr="004D23C8" w:rsidRDefault="00FE33E3" w:rsidP="004D23C8">
      <w:pPr>
        <w:pStyle w:val="Proposal"/>
      </w:pPr>
      <w:bookmarkStart w:id="20" w:name="_Toc481657367"/>
      <w:bookmarkStart w:id="21" w:name="_Toc481738673"/>
      <w:bookmarkStart w:id="22" w:name="_Toc481739101"/>
      <w:bookmarkStart w:id="23" w:name="_Toc481739109"/>
      <w:bookmarkStart w:id="24" w:name="_Toc481872967"/>
      <w:r>
        <w:t>NR-SIBs</w:t>
      </w:r>
      <w:r w:rsidR="004D23C8">
        <w:t xml:space="preserve"> may contain an optional SICI-specific part</w:t>
      </w:r>
      <w:bookmarkEnd w:id="20"/>
      <w:bookmarkEnd w:id="21"/>
      <w:r w:rsidR="00F52CEE">
        <w:t>.</w:t>
      </w:r>
      <w:bookmarkEnd w:id="22"/>
      <w:bookmarkEnd w:id="23"/>
      <w:bookmarkEnd w:id="24"/>
    </w:p>
    <w:p w14:paraId="0D50A305" w14:textId="2A7CF18C" w:rsidR="007965A0" w:rsidRPr="00404AD9" w:rsidRDefault="0029377C" w:rsidP="00404AD9">
      <w:pPr>
        <w:pStyle w:val="BodyText"/>
        <w:rPr>
          <w:lang w:val="en-US"/>
        </w:rPr>
      </w:pPr>
      <w:r>
        <w:rPr>
          <w:lang w:val="en-US"/>
        </w:rPr>
        <w:t xml:space="preserve">Cell specific parameters are encoded in a </w:t>
      </w:r>
      <w:r w:rsidR="00BA1660" w:rsidRPr="0029377C">
        <w:rPr>
          <w:b/>
          <w:bCs/>
          <w:lang w:val="en-US"/>
        </w:rPr>
        <w:t>PCI-Specific-NR-SIB1</w:t>
      </w:r>
      <w:r w:rsidRPr="0029377C">
        <w:rPr>
          <w:bCs/>
          <w:lang w:val="en-US"/>
        </w:rPr>
        <w:t xml:space="preserve"> part.</w:t>
      </w:r>
      <w:r>
        <w:rPr>
          <w:bCs/>
          <w:lang w:val="en-US"/>
        </w:rPr>
        <w:t xml:space="preserve"> For example, some of the PRACH parameters (e.g. PRACH root sequence index) and other cell specific parameters (e.g. cell Identity) can be encoded in this part.</w:t>
      </w:r>
    </w:p>
    <w:p w14:paraId="337EA98B" w14:textId="00B5EEDD" w:rsidR="004D23C8" w:rsidRPr="004D23C8" w:rsidRDefault="00FE33E3" w:rsidP="0029377C">
      <w:pPr>
        <w:pStyle w:val="Proposal"/>
      </w:pPr>
      <w:bookmarkStart w:id="25" w:name="_Toc481657368"/>
      <w:bookmarkStart w:id="26" w:name="_Toc481738674"/>
      <w:bookmarkStart w:id="27" w:name="_Toc481739102"/>
      <w:bookmarkStart w:id="28" w:name="_Toc481739110"/>
      <w:bookmarkStart w:id="29" w:name="_Toc481872968"/>
      <w:r>
        <w:t>NR-SIBs</w:t>
      </w:r>
      <w:r w:rsidR="004D23C8">
        <w:t xml:space="preserve"> may contain an optional PCI-specific part</w:t>
      </w:r>
      <w:bookmarkEnd w:id="25"/>
      <w:bookmarkEnd w:id="26"/>
      <w:r w:rsidR="00F52CEE">
        <w:t>.</w:t>
      </w:r>
      <w:bookmarkEnd w:id="27"/>
      <w:bookmarkEnd w:id="28"/>
      <w:bookmarkEnd w:id="29"/>
    </w:p>
    <w:p w14:paraId="5F0ABEFC" w14:textId="5E4A7239" w:rsidR="007965A0" w:rsidRDefault="00BA1660" w:rsidP="0029377C">
      <w:pPr>
        <w:rPr>
          <w:lang w:val="en-US"/>
        </w:rPr>
      </w:pPr>
      <w:r w:rsidRPr="0029377C">
        <w:rPr>
          <w:lang w:val="en-US"/>
        </w:rPr>
        <w:t xml:space="preserve">Per beam encoding of “Beam parts” </w:t>
      </w:r>
      <w:r w:rsidR="0029377C">
        <w:rPr>
          <w:lang w:val="en-US"/>
        </w:rPr>
        <w:t>are done in</w:t>
      </w:r>
      <w:r w:rsidRPr="0029377C">
        <w:rPr>
          <w:lang w:val="en-US"/>
        </w:rPr>
        <w:t xml:space="preserve"> </w:t>
      </w:r>
      <w:r w:rsidR="008664DB">
        <w:rPr>
          <w:b/>
          <w:bCs/>
          <w:lang w:val="en-US"/>
        </w:rPr>
        <w:t>SSBI</w:t>
      </w:r>
      <w:r w:rsidRPr="0029377C">
        <w:rPr>
          <w:b/>
          <w:bCs/>
          <w:lang w:val="en-US"/>
        </w:rPr>
        <w:t>-Specific-NR-SIB1</w:t>
      </w:r>
      <w:r w:rsidR="008664DB" w:rsidRPr="008664DB">
        <w:rPr>
          <w:bCs/>
          <w:lang w:val="en-US"/>
        </w:rPr>
        <w:t>, where SSBI denotes SS Block Index</w:t>
      </w:r>
      <w:r w:rsidR="0029377C" w:rsidRPr="008664DB">
        <w:rPr>
          <w:lang w:val="en-US"/>
        </w:rPr>
        <w:t>.</w:t>
      </w:r>
      <w:r w:rsidR="0029377C">
        <w:rPr>
          <w:lang w:val="en-US"/>
        </w:rPr>
        <w:t xml:space="preserve"> This enables an efficient definition of </w:t>
      </w:r>
      <w:r w:rsidRPr="0029377C">
        <w:rPr>
          <w:lang w:val="en-US"/>
        </w:rPr>
        <w:t>selective PRACH parameters</w:t>
      </w:r>
      <w:r w:rsidR="0029377C">
        <w:rPr>
          <w:lang w:val="en-US"/>
        </w:rPr>
        <w:t xml:space="preserve"> in different beams (e.g. different PRACH time windows and/or PRACH pre-amble sets).</w:t>
      </w:r>
    </w:p>
    <w:p w14:paraId="690CDB48" w14:textId="5BF9B040" w:rsidR="004D23C8" w:rsidRPr="004D23C8" w:rsidRDefault="00FE33E3" w:rsidP="0029377C">
      <w:pPr>
        <w:pStyle w:val="Proposal"/>
      </w:pPr>
      <w:bookmarkStart w:id="30" w:name="_Toc481657369"/>
      <w:bookmarkStart w:id="31" w:name="_Toc481738675"/>
      <w:bookmarkStart w:id="32" w:name="_Toc481739103"/>
      <w:bookmarkStart w:id="33" w:name="_Toc481739111"/>
      <w:bookmarkStart w:id="34" w:name="_Toc481872969"/>
      <w:r>
        <w:t>NR-SIBs</w:t>
      </w:r>
      <w:r w:rsidR="004D23C8">
        <w:t xml:space="preserve"> may contain an optional SSBI-specific part</w:t>
      </w:r>
      <w:bookmarkEnd w:id="30"/>
      <w:bookmarkEnd w:id="31"/>
      <w:r w:rsidR="00F52CEE">
        <w:t>.</w:t>
      </w:r>
      <w:bookmarkEnd w:id="32"/>
      <w:bookmarkEnd w:id="33"/>
      <w:bookmarkEnd w:id="34"/>
    </w:p>
    <w:p w14:paraId="6FD8C1D7" w14:textId="1073C268" w:rsidR="002F4F30" w:rsidRDefault="0029377C" w:rsidP="009405BC">
      <w:pPr>
        <w:rPr>
          <w:bCs/>
          <w:lang w:val="en-US"/>
        </w:rPr>
      </w:pPr>
      <w:r>
        <w:rPr>
          <w:lang w:val="en-US"/>
        </w:rPr>
        <w:t xml:space="preserve">In case the SI is valid for multiple PLMN IDs the </w:t>
      </w:r>
      <w:r w:rsidR="00BA1660" w:rsidRPr="0029377C">
        <w:rPr>
          <w:lang w:val="en-US"/>
        </w:rPr>
        <w:t xml:space="preserve">PLMN ID specific parameters </w:t>
      </w:r>
      <w:r>
        <w:rPr>
          <w:lang w:val="en-US"/>
        </w:rPr>
        <w:t xml:space="preserve">can be specified </w:t>
      </w:r>
      <w:r w:rsidR="00BA1660" w:rsidRPr="0029377C">
        <w:rPr>
          <w:lang w:val="en-US"/>
        </w:rPr>
        <w:t xml:space="preserve">in </w:t>
      </w:r>
      <w:r w:rsidR="00BA1660" w:rsidRPr="0029377C">
        <w:rPr>
          <w:b/>
          <w:bCs/>
          <w:lang w:val="en-US"/>
        </w:rPr>
        <w:t>PLMNID-Specific_NR-SIB1</w:t>
      </w:r>
      <w:r>
        <w:rPr>
          <w:b/>
          <w:bCs/>
          <w:lang w:val="en-US"/>
        </w:rPr>
        <w:t xml:space="preserve">. </w:t>
      </w:r>
      <w:r w:rsidRPr="0029377C">
        <w:rPr>
          <w:bCs/>
          <w:lang w:val="en-US"/>
        </w:rPr>
        <w:t>Examples of parameters to encode in th</w:t>
      </w:r>
      <w:r w:rsidR="00AD372C">
        <w:rPr>
          <w:bCs/>
          <w:lang w:val="en-US"/>
        </w:rPr>
        <w:t>is field are tracking area code</w:t>
      </w:r>
      <w:r w:rsidRPr="0029377C">
        <w:rPr>
          <w:bCs/>
          <w:lang w:val="en-US"/>
        </w:rPr>
        <w:t xml:space="preserve"> </w:t>
      </w:r>
      <w:r w:rsidR="00AD372C">
        <w:rPr>
          <w:bCs/>
          <w:lang w:val="en-US"/>
        </w:rPr>
        <w:t xml:space="preserve">and </w:t>
      </w:r>
      <w:r w:rsidR="009405BC">
        <w:rPr>
          <w:bCs/>
          <w:lang w:val="en-US"/>
        </w:rPr>
        <w:t xml:space="preserve">cell ID in case they are to be defined differently for different PLMN IDs. For details on network sharing, please refer to </w:t>
      </w:r>
      <w:r w:rsidR="009405BC">
        <w:rPr>
          <w:bCs/>
          <w:lang w:val="en-US"/>
        </w:rPr>
        <w:fldChar w:fldCharType="begin"/>
      </w:r>
      <w:r w:rsidR="009405BC">
        <w:rPr>
          <w:bCs/>
          <w:lang w:val="en-US"/>
        </w:rPr>
        <w:instrText xml:space="preserve"> REF _Ref480975121 \r \h </w:instrText>
      </w:r>
      <w:r w:rsidR="009405BC">
        <w:rPr>
          <w:bCs/>
          <w:lang w:val="en-US"/>
        </w:rPr>
      </w:r>
      <w:r w:rsidR="009405BC">
        <w:rPr>
          <w:bCs/>
          <w:lang w:val="en-US"/>
        </w:rPr>
        <w:fldChar w:fldCharType="separate"/>
      </w:r>
      <w:r w:rsidR="00D10A2C">
        <w:rPr>
          <w:bCs/>
          <w:lang w:val="en-US"/>
        </w:rPr>
        <w:t>[2]</w:t>
      </w:r>
      <w:r w:rsidR="009405BC">
        <w:rPr>
          <w:bCs/>
          <w:lang w:val="en-US"/>
        </w:rPr>
        <w:fldChar w:fldCharType="end"/>
      </w:r>
      <w:r w:rsidR="009405BC">
        <w:rPr>
          <w:bCs/>
          <w:lang w:val="en-US"/>
        </w:rPr>
        <w:t>.</w:t>
      </w:r>
    </w:p>
    <w:p w14:paraId="44605106" w14:textId="3C6D6C28" w:rsidR="004D23C8" w:rsidRPr="004D23C8" w:rsidRDefault="00FE33E3" w:rsidP="009405BC">
      <w:pPr>
        <w:pStyle w:val="Proposal"/>
      </w:pPr>
      <w:bookmarkStart w:id="35" w:name="_Toc481657370"/>
      <w:bookmarkStart w:id="36" w:name="_Toc481738676"/>
      <w:bookmarkStart w:id="37" w:name="_Toc481739104"/>
      <w:bookmarkStart w:id="38" w:name="_Toc481739112"/>
      <w:bookmarkStart w:id="39" w:name="_Toc481872970"/>
      <w:r>
        <w:t>NR-SIBs</w:t>
      </w:r>
      <w:r w:rsidR="004D23C8">
        <w:t xml:space="preserve"> may contain an optional PLMNID-specific part</w:t>
      </w:r>
      <w:bookmarkEnd w:id="35"/>
      <w:bookmarkEnd w:id="36"/>
      <w:r w:rsidR="00F52CEE">
        <w:t>.</w:t>
      </w:r>
      <w:bookmarkEnd w:id="37"/>
      <w:bookmarkEnd w:id="38"/>
      <w:bookmarkEnd w:id="39"/>
    </w:p>
    <w:p w14:paraId="7DBAD3A9" w14:textId="134F333A" w:rsidR="00603DDE" w:rsidRDefault="009405BC" w:rsidP="00FE33E3">
      <w:pPr>
        <w:rPr>
          <w:bCs/>
          <w:lang w:val="en-US"/>
        </w:rPr>
      </w:pPr>
      <w:r>
        <w:rPr>
          <w:bCs/>
          <w:lang w:val="en-US"/>
        </w:rPr>
        <w:t xml:space="preserve">Note that in most cases not all the specific parts discussed above are </w:t>
      </w:r>
      <w:r w:rsidR="00FE33E3">
        <w:rPr>
          <w:bCs/>
          <w:lang w:val="en-US"/>
        </w:rPr>
        <w:t xml:space="preserve">always </w:t>
      </w:r>
      <w:r>
        <w:rPr>
          <w:bCs/>
          <w:lang w:val="en-US"/>
        </w:rPr>
        <w:t xml:space="preserve">needed. </w:t>
      </w:r>
      <w:r w:rsidR="00F21A6D">
        <w:rPr>
          <w:bCs/>
          <w:lang w:val="en-US"/>
        </w:rPr>
        <w:t xml:space="preserve">Which SIBs that can contain different index-specific parts, and which parameters that can be defined in this way, requires further discussion. </w:t>
      </w:r>
    </w:p>
    <w:p w14:paraId="47A7D0FC" w14:textId="524420DA" w:rsidR="00C45BE0" w:rsidRDefault="00C45BE0" w:rsidP="00C45BE0">
      <w:pPr>
        <w:pStyle w:val="Heading2"/>
      </w:pPr>
      <w:r>
        <w:t xml:space="preserve">Example of </w:t>
      </w:r>
      <w:proofErr w:type="gramStart"/>
      <w:r>
        <w:t>Other</w:t>
      </w:r>
      <w:proofErr w:type="gramEnd"/>
      <w:r>
        <w:t xml:space="preserve"> SI encoding</w:t>
      </w:r>
    </w:p>
    <w:p w14:paraId="03EA4C43" w14:textId="0EFFC462" w:rsidR="00B45205" w:rsidRDefault="00BA1660" w:rsidP="00B45205">
      <w:pPr>
        <w:pStyle w:val="BodyText"/>
        <w:rPr>
          <w:lang w:val="en-US"/>
        </w:rPr>
      </w:pPr>
      <w:r w:rsidRPr="00C45BE0">
        <w:rPr>
          <w:lang w:val="en-US"/>
        </w:rPr>
        <w:t xml:space="preserve">Indexing of other SI follows same pattern </w:t>
      </w:r>
      <w:r w:rsidR="00B45205">
        <w:rPr>
          <w:lang w:val="en-US"/>
        </w:rPr>
        <w:t xml:space="preserve">as indexing of minimum SI, e.g. by defining one common part and zero or more index dependent parts. </w:t>
      </w:r>
      <w:r w:rsidRPr="00C45BE0">
        <w:rPr>
          <w:lang w:val="en-US"/>
        </w:rPr>
        <w:t xml:space="preserve">Not all SIBs </w:t>
      </w:r>
      <w:r w:rsidR="00B45205">
        <w:rPr>
          <w:lang w:val="en-US"/>
        </w:rPr>
        <w:t>will need to have all XXX-Specif</w:t>
      </w:r>
      <w:r w:rsidRPr="00C45BE0">
        <w:rPr>
          <w:lang w:val="en-US"/>
        </w:rPr>
        <w:t xml:space="preserve">ic-NR-SIBX parts (XXX= {PLMN ID, SICI, PCI, </w:t>
      </w:r>
      <w:r w:rsidR="00AD372C">
        <w:t>SSBI</w:t>
      </w:r>
      <w:r w:rsidRPr="00C45BE0">
        <w:rPr>
          <w:lang w:val="en-US"/>
        </w:rPr>
        <w:t>})</w:t>
      </w:r>
      <w:r w:rsidR="00B45205">
        <w:rPr>
          <w:lang w:val="en-US"/>
        </w:rPr>
        <w:t xml:space="preserve"> discussed above. For example, in case a certain NR-SIBX have one parameter (denoted param1 in </w:t>
      </w:r>
      <w:r w:rsidR="00B45205">
        <w:rPr>
          <w:lang w:val="en-US"/>
        </w:rPr>
        <w:fldChar w:fldCharType="begin"/>
      </w:r>
      <w:r w:rsidR="00B45205">
        <w:rPr>
          <w:lang w:val="en-US"/>
        </w:rPr>
        <w:instrText xml:space="preserve"> REF _Ref480977045 \h </w:instrText>
      </w:r>
      <w:r w:rsidR="00B45205">
        <w:rPr>
          <w:lang w:val="en-US"/>
        </w:rPr>
      </w:r>
      <w:r w:rsidR="00B45205">
        <w:rPr>
          <w:lang w:val="en-US"/>
        </w:rPr>
        <w:fldChar w:fldCharType="separate"/>
      </w:r>
      <w:r w:rsidR="00D10A2C">
        <w:t xml:space="preserve">Figure </w:t>
      </w:r>
      <w:r w:rsidR="00D10A2C">
        <w:rPr>
          <w:noProof/>
        </w:rPr>
        <w:t>2</w:t>
      </w:r>
      <w:r w:rsidR="00B45205">
        <w:rPr>
          <w:lang w:val="en-US"/>
        </w:rPr>
        <w:fldChar w:fldCharType="end"/>
      </w:r>
      <w:r w:rsidR="00B45205">
        <w:rPr>
          <w:lang w:val="en-US"/>
        </w:rPr>
        <w:t xml:space="preserve">) that depends on the PCI we may encode that SIB as </w:t>
      </w:r>
    </w:p>
    <w:p w14:paraId="63D0E4C0" w14:textId="76F029E5" w:rsidR="00B45205" w:rsidRPr="00C45BE0" w:rsidRDefault="00B45205" w:rsidP="00BA1660">
      <w:pPr>
        <w:pStyle w:val="BodyText"/>
        <w:ind w:firstLine="567"/>
        <w:jc w:val="center"/>
        <w:rPr>
          <w:lang w:val="en-US"/>
        </w:rPr>
      </w:pPr>
      <w:r>
        <w:rPr>
          <w:lang w:val="en-US"/>
        </w:rPr>
        <w:t>NR-SIBX = NR-SIBX-Common + PCI-Specific-NR-SI</w:t>
      </w:r>
      <w:r w:rsidR="00783D79">
        <w:rPr>
          <w:lang w:val="en-US"/>
        </w:rPr>
        <w:t>B</w:t>
      </w:r>
      <w:r>
        <w:rPr>
          <w:lang w:val="en-US"/>
        </w:rPr>
        <w:t>X.</w:t>
      </w:r>
    </w:p>
    <w:p w14:paraId="1AAD1C6C" w14:textId="77777777" w:rsidR="00C45BE0" w:rsidRPr="00C45BE0" w:rsidRDefault="00C45BE0" w:rsidP="00C45BE0">
      <w:pPr>
        <w:rPr>
          <w:lang w:val="en-US"/>
        </w:rPr>
      </w:pPr>
    </w:p>
    <w:p w14:paraId="22D5BC23" w14:textId="77777777" w:rsidR="00C45BE0" w:rsidRDefault="00C45BE0" w:rsidP="00C45BE0">
      <w:pPr>
        <w:keepNext/>
        <w:jc w:val="center"/>
      </w:pPr>
      <w:r>
        <w:rPr>
          <w:noProof/>
          <w:lang w:val="sv-SE" w:eastAsia="sv-SE"/>
        </w:rPr>
        <w:drawing>
          <wp:inline distT="0" distB="0" distL="0" distR="0" wp14:anchorId="25FD08E1" wp14:editId="7E254C33">
            <wp:extent cx="4990982" cy="933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0365" cy="938945"/>
                    </a:xfrm>
                    <a:prstGeom prst="rect">
                      <a:avLst/>
                    </a:prstGeom>
                    <a:noFill/>
                  </pic:spPr>
                </pic:pic>
              </a:graphicData>
            </a:graphic>
          </wp:inline>
        </w:drawing>
      </w:r>
    </w:p>
    <w:p w14:paraId="12DF215E" w14:textId="7C52501B" w:rsidR="00C45BE0" w:rsidRPr="00C45BE0" w:rsidRDefault="00C45BE0" w:rsidP="00C45BE0">
      <w:pPr>
        <w:pStyle w:val="Caption"/>
        <w:jc w:val="left"/>
      </w:pPr>
      <w:bookmarkStart w:id="40" w:name="_Ref480977045"/>
      <w:r>
        <w:t xml:space="preserve">Figure </w:t>
      </w:r>
      <w:r>
        <w:fldChar w:fldCharType="begin"/>
      </w:r>
      <w:r>
        <w:instrText xml:space="preserve"> SEQ Figure \* ARABIC </w:instrText>
      </w:r>
      <w:r>
        <w:fldChar w:fldCharType="separate"/>
      </w:r>
      <w:r w:rsidR="00D10A2C">
        <w:rPr>
          <w:noProof/>
        </w:rPr>
        <w:t>2</w:t>
      </w:r>
      <w:r>
        <w:fldChar w:fldCharType="end"/>
      </w:r>
      <w:bookmarkEnd w:id="40"/>
      <w:r>
        <w:t>: Example of other SI encoding for multiple cells in the system information area.</w:t>
      </w:r>
    </w:p>
    <w:p w14:paraId="2403698A" w14:textId="6DBFA05F" w:rsidR="00D10A2C" w:rsidRPr="00080242" w:rsidRDefault="00D10A2C" w:rsidP="00B45205">
      <w:pPr>
        <w:pStyle w:val="BodyText"/>
        <w:rPr>
          <w:lang w:val="en-US"/>
        </w:rPr>
      </w:pPr>
      <w:r>
        <w:rPr>
          <w:lang w:val="en-US"/>
        </w:rPr>
        <w:t xml:space="preserve">In the example provided in </w:t>
      </w:r>
      <w:r>
        <w:rPr>
          <w:lang w:val="en-US"/>
        </w:rPr>
        <w:fldChar w:fldCharType="begin"/>
      </w:r>
      <w:r>
        <w:rPr>
          <w:lang w:val="en-US"/>
        </w:rPr>
        <w:instrText xml:space="preserve"> REF _Ref480977045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we may encode the actual value of the parameter Param1 only in the first row of the PCI-Specific-NR-SIBX. Sub-sequent rows may be encoded using fewer bits if we relate the encoding to the previous row, as exemplified with the “+=” notation in </w:t>
      </w:r>
      <w:r>
        <w:rPr>
          <w:lang w:val="en-US"/>
        </w:rPr>
        <w:fldChar w:fldCharType="begin"/>
      </w:r>
      <w:r>
        <w:rPr>
          <w:lang w:val="en-US"/>
        </w:rPr>
        <w:instrText xml:space="preserve"> REF _Ref480977045 \h </w:instrText>
      </w:r>
      <w:r>
        <w:rPr>
          <w:lang w:val="en-US"/>
        </w:rPr>
      </w:r>
      <w:r>
        <w:rPr>
          <w:lang w:val="en-US"/>
        </w:rPr>
        <w:fldChar w:fldCharType="separate"/>
      </w:r>
      <w:r>
        <w:t xml:space="preserve">Figure </w:t>
      </w:r>
      <w:r>
        <w:rPr>
          <w:noProof/>
        </w:rPr>
        <w:t>2</w:t>
      </w:r>
      <w:r>
        <w:rPr>
          <w:lang w:val="en-US"/>
        </w:rPr>
        <w:fldChar w:fldCharType="end"/>
      </w:r>
      <w:r>
        <w:rPr>
          <w:lang w:val="en-US"/>
        </w:rPr>
        <w:t>. If a</w:t>
      </w:r>
      <w:r w:rsidR="00080242">
        <w:rPr>
          <w:lang w:val="en-US"/>
        </w:rPr>
        <w:t>n</w:t>
      </w:r>
      <w:r>
        <w:rPr>
          <w:lang w:val="en-US"/>
        </w:rPr>
        <w:t xml:space="preserve"> increment of +1 in a table row may </w:t>
      </w:r>
      <w:r>
        <w:rPr>
          <w:lang w:val="en-US"/>
        </w:rPr>
        <w:lastRenderedPageBreak/>
        <w:t xml:space="preserve">be encoded with a single bit (“1”) while a new value may be encoded with one additional bit (“0” + </w:t>
      </w:r>
      <w:proofErr w:type="spellStart"/>
      <w:r>
        <w:rPr>
          <w:lang w:val="en-US"/>
        </w:rPr>
        <w:t>new_value</w:t>
      </w:r>
      <w:proofErr w:type="spellEnd"/>
      <w:r>
        <w:rPr>
          <w:lang w:val="en-US"/>
        </w:rPr>
        <w:t xml:space="preserve">”). In the example in </w:t>
      </w:r>
      <w:r>
        <w:rPr>
          <w:lang w:val="en-US"/>
        </w:rPr>
        <w:fldChar w:fldCharType="begin"/>
      </w:r>
      <w:r>
        <w:rPr>
          <w:lang w:val="en-US"/>
        </w:rPr>
        <w:instrText xml:space="preserve"> REF _Ref480977045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we can encode 3 versions of </w:t>
      </w:r>
      <w:r w:rsidR="00080242">
        <w:rPr>
          <w:lang w:val="en-US"/>
        </w:rPr>
        <w:t>the PCI-specific-</w:t>
      </w:r>
      <w:r>
        <w:rPr>
          <w:lang w:val="en-US"/>
        </w:rPr>
        <w:t xml:space="preserve">NR-SIBX valid for 3 different cells (PCIs 17, 18, and 19) by using only </w:t>
      </w:r>
      <w:r w:rsidR="00080242">
        <w:rPr>
          <w:lang w:val="en-US"/>
        </w:rPr>
        <w:t>2 additional bits (a single bit “0” representing “+=1” for each additional row).</w:t>
      </w:r>
    </w:p>
    <w:p w14:paraId="0E1FC69D" w14:textId="045FBCEB" w:rsidR="004D23C8" w:rsidRPr="004D23C8" w:rsidRDefault="00FE33E3" w:rsidP="00FE33E3">
      <w:pPr>
        <w:pStyle w:val="Observation"/>
      </w:pPr>
      <w:bookmarkStart w:id="41" w:name="_Toc481738739"/>
      <w:bookmarkStart w:id="42" w:name="_Toc481872971"/>
      <w:r>
        <w:rPr>
          <w:lang w:val="en-US"/>
        </w:rPr>
        <w:t xml:space="preserve">The index specific parts of an NR-SIB may be further compressed by encoding only the difference from the previous index, as exemplified with the “+=” notation in </w:t>
      </w:r>
      <w:r>
        <w:rPr>
          <w:lang w:val="en-US"/>
        </w:rPr>
        <w:fldChar w:fldCharType="begin"/>
      </w:r>
      <w:r>
        <w:rPr>
          <w:lang w:val="en-US"/>
        </w:rPr>
        <w:instrText xml:space="preserve"> REF _Ref480977045 \h </w:instrText>
      </w:r>
      <w:r>
        <w:rPr>
          <w:lang w:val="en-US"/>
        </w:rPr>
      </w:r>
      <w:r>
        <w:rPr>
          <w:lang w:val="en-US"/>
        </w:rPr>
        <w:fldChar w:fldCharType="separate"/>
      </w:r>
      <w:r w:rsidR="00D10A2C">
        <w:t xml:space="preserve">Figure </w:t>
      </w:r>
      <w:r w:rsidR="00D10A2C">
        <w:rPr>
          <w:noProof/>
        </w:rPr>
        <w:t>2</w:t>
      </w:r>
      <w:r>
        <w:rPr>
          <w:lang w:val="en-US"/>
        </w:rPr>
        <w:fldChar w:fldCharType="end"/>
      </w:r>
      <w:r>
        <w:rPr>
          <w:lang w:val="en-US"/>
        </w:rPr>
        <w:t>.</w:t>
      </w:r>
      <w:bookmarkEnd w:id="41"/>
      <w:bookmarkEnd w:id="42"/>
    </w:p>
    <w:p w14:paraId="5106ADDB" w14:textId="77777777" w:rsidR="00C01F33" w:rsidRPr="00CE0424" w:rsidRDefault="00C01F33" w:rsidP="00CE0424">
      <w:pPr>
        <w:pStyle w:val="Heading1"/>
      </w:pPr>
      <w:r w:rsidRPr="00CE0424">
        <w:t>Conclusion</w:t>
      </w:r>
    </w:p>
    <w:p w14:paraId="231EB387" w14:textId="7892A76A" w:rsidR="00AF24B4" w:rsidRDefault="008E065E" w:rsidP="00C61D3C">
      <w:pPr>
        <w:pStyle w:val="BodyText"/>
      </w:pPr>
      <w:r w:rsidRPr="00CE0424">
        <w:t xml:space="preserve">Based on the discussion </w:t>
      </w:r>
      <w:r w:rsidR="00080242">
        <w:t>above</w:t>
      </w:r>
      <w:r w:rsidRPr="00CE0424">
        <w:t xml:space="preserve"> we propose the following:</w:t>
      </w:r>
    </w:p>
    <w:p w14:paraId="2C5B8B7A" w14:textId="77777777" w:rsidR="00AD372C" w:rsidRPr="00AD372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D372C" w:rsidRPr="00915461">
        <w:t>Proposal 1</w:t>
      </w:r>
      <w:r w:rsidR="00AD372C" w:rsidRPr="00AD372C">
        <w:rPr>
          <w:rFonts w:asciiTheme="minorHAnsi" w:eastAsiaTheme="minorEastAsia" w:hAnsiTheme="minorHAnsi" w:cstheme="minorBidi"/>
          <w:b w:val="0"/>
          <w:sz w:val="22"/>
          <w:lang w:eastAsia="sv-SE"/>
        </w:rPr>
        <w:tab/>
      </w:r>
      <w:r w:rsidR="00AD372C" w:rsidRPr="00915461">
        <w:t>The encoding of the SIBs relating to different cells, beams or SI configurations is done in a way that avoids duplication of parameters with identical values. Common parameters are encoded jointly and only parameters that differ are explicitly encoded separately.</w:t>
      </w:r>
    </w:p>
    <w:p w14:paraId="4F02A009" w14:textId="77777777" w:rsidR="00AD372C" w:rsidRPr="00AD372C" w:rsidRDefault="00AD372C">
      <w:pPr>
        <w:pStyle w:val="TOC1"/>
        <w:rPr>
          <w:rFonts w:asciiTheme="minorHAnsi" w:eastAsiaTheme="minorEastAsia" w:hAnsiTheme="minorHAnsi" w:cstheme="minorBidi"/>
          <w:b w:val="0"/>
          <w:sz w:val="22"/>
          <w:lang w:eastAsia="sv-SE"/>
        </w:rPr>
      </w:pPr>
      <w:r>
        <w:t>Proposal 2</w:t>
      </w:r>
      <w:r w:rsidRPr="00AD372C">
        <w:rPr>
          <w:rFonts w:asciiTheme="minorHAnsi" w:eastAsiaTheme="minorEastAsia" w:hAnsiTheme="minorHAnsi" w:cstheme="minorBidi"/>
          <w:b w:val="0"/>
          <w:sz w:val="22"/>
          <w:lang w:eastAsia="sv-SE"/>
        </w:rPr>
        <w:tab/>
      </w:r>
      <w:r>
        <w:t>NR-SIBs may contain an optional SICI-specific part.</w:t>
      </w:r>
    </w:p>
    <w:p w14:paraId="32C25582" w14:textId="77777777" w:rsidR="00AD372C" w:rsidRPr="00AD372C" w:rsidRDefault="00AD372C">
      <w:pPr>
        <w:pStyle w:val="TOC1"/>
        <w:rPr>
          <w:rFonts w:asciiTheme="minorHAnsi" w:eastAsiaTheme="minorEastAsia" w:hAnsiTheme="minorHAnsi" w:cstheme="minorBidi"/>
          <w:b w:val="0"/>
          <w:sz w:val="22"/>
          <w:lang w:eastAsia="sv-SE"/>
        </w:rPr>
      </w:pPr>
      <w:r>
        <w:t>Proposal 3</w:t>
      </w:r>
      <w:r w:rsidRPr="00AD372C">
        <w:rPr>
          <w:rFonts w:asciiTheme="minorHAnsi" w:eastAsiaTheme="minorEastAsia" w:hAnsiTheme="minorHAnsi" w:cstheme="minorBidi"/>
          <w:b w:val="0"/>
          <w:sz w:val="22"/>
          <w:lang w:eastAsia="sv-SE"/>
        </w:rPr>
        <w:tab/>
      </w:r>
      <w:r>
        <w:t>NR-SIBs may contain an optional PCI-specific part.</w:t>
      </w:r>
    </w:p>
    <w:p w14:paraId="645726B4" w14:textId="77777777" w:rsidR="00AD372C" w:rsidRPr="00AD372C" w:rsidRDefault="00AD372C">
      <w:pPr>
        <w:pStyle w:val="TOC1"/>
        <w:rPr>
          <w:rFonts w:asciiTheme="minorHAnsi" w:eastAsiaTheme="minorEastAsia" w:hAnsiTheme="minorHAnsi" w:cstheme="minorBidi"/>
          <w:b w:val="0"/>
          <w:sz w:val="22"/>
          <w:lang w:eastAsia="sv-SE"/>
        </w:rPr>
      </w:pPr>
      <w:r>
        <w:t>Proposal 4</w:t>
      </w:r>
      <w:r w:rsidRPr="00AD372C">
        <w:rPr>
          <w:rFonts w:asciiTheme="minorHAnsi" w:eastAsiaTheme="minorEastAsia" w:hAnsiTheme="minorHAnsi" w:cstheme="minorBidi"/>
          <w:b w:val="0"/>
          <w:sz w:val="22"/>
          <w:lang w:eastAsia="sv-SE"/>
        </w:rPr>
        <w:tab/>
      </w:r>
      <w:r>
        <w:t>NR-SIBs may contain an optional SSBI-specific part.</w:t>
      </w:r>
    </w:p>
    <w:p w14:paraId="7E74B65B" w14:textId="77777777" w:rsidR="00AD372C" w:rsidRPr="00AD372C" w:rsidRDefault="00AD372C">
      <w:pPr>
        <w:pStyle w:val="TOC1"/>
        <w:rPr>
          <w:rFonts w:asciiTheme="minorHAnsi" w:eastAsiaTheme="minorEastAsia" w:hAnsiTheme="minorHAnsi" w:cstheme="minorBidi"/>
          <w:b w:val="0"/>
          <w:sz w:val="22"/>
          <w:lang w:eastAsia="sv-SE"/>
        </w:rPr>
      </w:pPr>
      <w:r>
        <w:t>Proposal 5</w:t>
      </w:r>
      <w:r w:rsidRPr="00AD372C">
        <w:rPr>
          <w:rFonts w:asciiTheme="minorHAnsi" w:eastAsiaTheme="minorEastAsia" w:hAnsiTheme="minorHAnsi" w:cstheme="minorBidi"/>
          <w:b w:val="0"/>
          <w:sz w:val="22"/>
          <w:lang w:eastAsia="sv-SE"/>
        </w:rPr>
        <w:tab/>
      </w:r>
      <w:r>
        <w:t>NR-SIBs may contain an optional PLMNID-specific part.</w:t>
      </w:r>
    </w:p>
    <w:p w14:paraId="5D877933" w14:textId="62532FBF" w:rsidR="005A0B88" w:rsidRDefault="008E065E" w:rsidP="00080242">
      <w:r>
        <w:fldChar w:fldCharType="end"/>
      </w:r>
    </w:p>
    <w:p w14:paraId="7DC185B9" w14:textId="533619C5" w:rsidR="00080242" w:rsidRPr="00495277" w:rsidRDefault="00080242" w:rsidP="00080242">
      <w:pPr>
        <w:rPr>
          <w:b/>
          <w:bCs/>
          <w:lang w:val="en-US"/>
        </w:rPr>
      </w:pPr>
      <w:r w:rsidRPr="00495277">
        <w:rPr>
          <w:lang w:val="en-US"/>
        </w:rPr>
        <w:t xml:space="preserve">In this paper we have </w:t>
      </w:r>
      <w:r>
        <w:rPr>
          <w:lang w:val="en-US"/>
        </w:rPr>
        <w:t xml:space="preserve">also </w:t>
      </w:r>
      <w:r w:rsidRPr="00495277">
        <w:rPr>
          <w:lang w:val="en-US"/>
        </w:rPr>
        <w:t>made the following observation</w:t>
      </w:r>
      <w:r>
        <w:rPr>
          <w:lang w:val="en-US"/>
        </w:rPr>
        <w:t>(</w:t>
      </w:r>
      <w:r w:rsidRPr="00495277">
        <w:rPr>
          <w:lang w:val="en-US"/>
        </w:rPr>
        <w:t>s</w:t>
      </w:r>
      <w:r>
        <w:rPr>
          <w:lang w:val="en-US"/>
        </w:rPr>
        <w:t>)</w:t>
      </w:r>
      <w:r w:rsidRPr="00495277">
        <w:rPr>
          <w:lang w:val="en-US"/>
        </w:rPr>
        <w:t>:</w:t>
      </w:r>
      <w:r w:rsidRPr="00495277">
        <w:rPr>
          <w:b/>
          <w:bCs/>
          <w:lang w:val="en-US"/>
        </w:rPr>
        <w:t xml:space="preserve"> </w:t>
      </w:r>
    </w:p>
    <w:p w14:paraId="0B5B00C7" w14:textId="77777777" w:rsidR="00AD372C" w:rsidRPr="00AD372C" w:rsidRDefault="00080242">
      <w:pPr>
        <w:pStyle w:val="TOC1"/>
        <w:rPr>
          <w:rFonts w:asciiTheme="minorHAnsi" w:eastAsiaTheme="minorEastAsia" w:hAnsiTheme="minorHAnsi" w:cstheme="minorBidi"/>
          <w:b w:val="0"/>
          <w:sz w:val="22"/>
          <w:lang w:eastAsia="sv-SE"/>
        </w:rPr>
      </w:pPr>
      <w:r w:rsidRPr="00495277">
        <w:rPr>
          <w:b w:val="0"/>
          <w:bCs/>
        </w:rPr>
        <w:fldChar w:fldCharType="begin"/>
      </w:r>
      <w:r w:rsidRPr="00495277">
        <w:rPr>
          <w:b w:val="0"/>
          <w:bCs/>
        </w:rPr>
        <w:instrText xml:space="preserve"> TOC \f \n \t "Observation;1" </w:instrText>
      </w:r>
      <w:r w:rsidRPr="00495277">
        <w:rPr>
          <w:b w:val="0"/>
          <w:bCs/>
        </w:rPr>
        <w:fldChar w:fldCharType="separate"/>
      </w:r>
      <w:r w:rsidR="00AD372C">
        <w:t>Observation 1</w:t>
      </w:r>
      <w:r w:rsidR="00AD372C" w:rsidRPr="00AD372C">
        <w:rPr>
          <w:rFonts w:asciiTheme="minorHAnsi" w:eastAsiaTheme="minorEastAsia" w:hAnsiTheme="minorHAnsi" w:cstheme="minorBidi"/>
          <w:b w:val="0"/>
          <w:sz w:val="22"/>
          <w:lang w:eastAsia="sv-SE"/>
        </w:rPr>
        <w:tab/>
      </w:r>
      <w:r w:rsidR="00AD372C" w:rsidRPr="00B202BA">
        <w:t xml:space="preserve">The index specific parts of an NR-SIB may be further compressed by encoding only the difference from the previous index, as exemplified with the “+=” notation in </w:t>
      </w:r>
      <w:r w:rsidR="00AD372C">
        <w:t>Figure 2</w:t>
      </w:r>
      <w:r w:rsidR="00AD372C" w:rsidRPr="00B202BA">
        <w:t>.</w:t>
      </w:r>
    </w:p>
    <w:p w14:paraId="02CCC278" w14:textId="5FC7B441" w:rsidR="00C01F33" w:rsidRPr="00595F9A" w:rsidRDefault="00080242" w:rsidP="00080242">
      <w:pPr>
        <w:pStyle w:val="BodyText"/>
      </w:pPr>
      <w:r w:rsidRPr="00495277">
        <w:rPr>
          <w:b/>
          <w:bCs/>
          <w:lang w:val="en-US"/>
        </w:rPr>
        <w:fldChar w:fldCharType="end"/>
      </w:r>
    </w:p>
    <w:p w14:paraId="044D228E" w14:textId="77777777" w:rsidR="00F507D1" w:rsidRPr="00CE0424" w:rsidRDefault="00F507D1" w:rsidP="00CE0424">
      <w:pPr>
        <w:pStyle w:val="Heading1"/>
      </w:pPr>
      <w:bookmarkStart w:id="43" w:name="_In-sequence_SDU_delivery"/>
      <w:bookmarkEnd w:id="43"/>
      <w:r w:rsidRPr="00CE0424">
        <w:t>References</w:t>
      </w:r>
    </w:p>
    <w:p w14:paraId="7012B53D" w14:textId="4923E1CD" w:rsidR="005B6678" w:rsidRDefault="00EC54DF" w:rsidP="00EC54DF">
      <w:pPr>
        <w:pStyle w:val="Reference"/>
      </w:pPr>
      <w:bookmarkStart w:id="44" w:name="_Ref473124323"/>
      <w:bookmarkStart w:id="45" w:name="_Ref480974062"/>
      <w:bookmarkStart w:id="46" w:name="_Ref174151459"/>
      <w:bookmarkStart w:id="47" w:name="_Ref189809556"/>
      <w:r>
        <w:t>R2</w:t>
      </w:r>
      <w:r w:rsidR="005B6678" w:rsidRPr="00011D0D">
        <w:t>-17</w:t>
      </w:r>
      <w:r w:rsidR="008238F9">
        <w:t>04388</w:t>
      </w:r>
      <w:r w:rsidR="005B6678" w:rsidRPr="00011D0D">
        <w:t xml:space="preserve">, </w:t>
      </w:r>
      <w:r w:rsidRPr="00EC54DF">
        <w:t xml:space="preserve">Stored </w:t>
      </w:r>
      <w:r w:rsidR="009405BC">
        <w:t>S</w:t>
      </w:r>
      <w:r w:rsidRPr="00EC54DF">
        <w:t xml:space="preserve">ystem </w:t>
      </w:r>
      <w:r w:rsidR="009405BC">
        <w:t>I</w:t>
      </w:r>
      <w:r w:rsidRPr="00EC54DF">
        <w:t>nformation</w:t>
      </w:r>
      <w:r w:rsidR="002F4F30">
        <w:t xml:space="preserve">: Indexing and </w:t>
      </w:r>
      <w:r w:rsidR="00587FAB">
        <w:t>v</w:t>
      </w:r>
      <w:r w:rsidR="002F4F30">
        <w:t>alidity</w:t>
      </w:r>
      <w:r w:rsidR="005B6678" w:rsidRPr="00011D0D">
        <w:t xml:space="preserve">, </w:t>
      </w:r>
      <w:r>
        <w:t xml:space="preserve">Ericsson, </w:t>
      </w:r>
      <w:r w:rsidR="005B6678" w:rsidRPr="00011D0D">
        <w:t>RAN</w:t>
      </w:r>
      <w:r>
        <w:t>2#</w:t>
      </w:r>
      <w:r w:rsidR="002F4F30">
        <w:t>98</w:t>
      </w:r>
      <w:r w:rsidR="005B6678" w:rsidRPr="00011D0D">
        <w:t xml:space="preserve">, </w:t>
      </w:r>
      <w:bookmarkEnd w:id="44"/>
      <w:r w:rsidR="002F4F30">
        <w:t xml:space="preserve">Hangzhou, </w:t>
      </w:r>
      <w:r w:rsidR="00587FAB">
        <w:t xml:space="preserve">P.R. of </w:t>
      </w:r>
      <w:r w:rsidR="002F4F30">
        <w:t>China, 15</w:t>
      </w:r>
      <w:r w:rsidR="002F4F30" w:rsidRPr="00C544E1">
        <w:rPr>
          <w:vertAlign w:val="superscript"/>
        </w:rPr>
        <w:t>th</w:t>
      </w:r>
      <w:r w:rsidR="002F4F30">
        <w:t xml:space="preserve"> – 19</w:t>
      </w:r>
      <w:r w:rsidR="002F4F30" w:rsidRPr="00AE3743">
        <w:rPr>
          <w:vertAlign w:val="superscript"/>
        </w:rPr>
        <w:t>th</w:t>
      </w:r>
      <w:r w:rsidR="002F4F30">
        <w:t xml:space="preserve"> May 2017.</w:t>
      </w:r>
      <w:bookmarkEnd w:id="45"/>
    </w:p>
    <w:p w14:paraId="1A645A4A" w14:textId="546C8929" w:rsidR="009405BC" w:rsidRPr="00CE0424" w:rsidRDefault="009405BC" w:rsidP="009405BC">
      <w:pPr>
        <w:pStyle w:val="Reference"/>
      </w:pPr>
      <w:bookmarkStart w:id="48" w:name="_Ref480975121"/>
      <w:r>
        <w:t>R2</w:t>
      </w:r>
      <w:r w:rsidRPr="00011D0D">
        <w:t>-17</w:t>
      </w:r>
      <w:r w:rsidR="008238F9">
        <w:t>04390</w:t>
      </w:r>
      <w:r w:rsidRPr="00011D0D">
        <w:t xml:space="preserve">, </w:t>
      </w:r>
      <w:r w:rsidR="00587FAB">
        <w:t>System information content at network s</w:t>
      </w:r>
      <w:r>
        <w:t>haring</w:t>
      </w:r>
      <w:r w:rsidRPr="00011D0D">
        <w:t xml:space="preserve">, </w:t>
      </w:r>
      <w:r>
        <w:t xml:space="preserve">Ericsson, </w:t>
      </w:r>
      <w:r w:rsidRPr="00011D0D">
        <w:t>RAN</w:t>
      </w:r>
      <w:r>
        <w:t>2#98</w:t>
      </w:r>
      <w:r w:rsidRPr="00011D0D">
        <w:t xml:space="preserve">, </w:t>
      </w:r>
      <w:r>
        <w:t xml:space="preserve">Hangzhou, </w:t>
      </w:r>
      <w:r w:rsidR="00587FAB">
        <w:t xml:space="preserve">P.R. of </w:t>
      </w:r>
      <w:r>
        <w:t>China, 15</w:t>
      </w:r>
      <w:r w:rsidRPr="00C544E1">
        <w:rPr>
          <w:vertAlign w:val="superscript"/>
        </w:rPr>
        <w:t>th</w:t>
      </w:r>
      <w:r>
        <w:t xml:space="preserve"> – 19</w:t>
      </w:r>
      <w:r w:rsidRPr="00AE3743">
        <w:rPr>
          <w:vertAlign w:val="superscript"/>
        </w:rPr>
        <w:t>th</w:t>
      </w:r>
      <w:r>
        <w:t xml:space="preserve"> May 2017.</w:t>
      </w:r>
      <w:bookmarkEnd w:id="48"/>
    </w:p>
    <w:bookmarkEnd w:id="46"/>
    <w:bookmarkEnd w:id="47"/>
    <w:p w14:paraId="4A1DF3A2"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3462F" w14:textId="77777777" w:rsidR="000B7091" w:rsidRDefault="000B7091">
      <w:r>
        <w:separator/>
      </w:r>
    </w:p>
  </w:endnote>
  <w:endnote w:type="continuationSeparator" w:id="0">
    <w:p w14:paraId="3B15A581" w14:textId="77777777" w:rsidR="000B7091" w:rsidRDefault="000B7091">
      <w:r>
        <w:continuationSeparator/>
      </w:r>
    </w:p>
  </w:endnote>
  <w:endnote w:type="continuationNotice" w:id="1">
    <w:p w14:paraId="35511B83" w14:textId="77777777" w:rsidR="000B7091" w:rsidRDefault="000B7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342BC030" w:rsidR="00885507" w:rsidRDefault="008855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372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372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86AB9" w14:textId="77777777" w:rsidR="000B7091" w:rsidRDefault="000B7091">
      <w:r>
        <w:separator/>
      </w:r>
    </w:p>
  </w:footnote>
  <w:footnote w:type="continuationSeparator" w:id="0">
    <w:p w14:paraId="03344012" w14:textId="77777777" w:rsidR="000B7091" w:rsidRDefault="000B7091">
      <w:r>
        <w:continuationSeparator/>
      </w:r>
    </w:p>
  </w:footnote>
  <w:footnote w:type="continuationNotice" w:id="1">
    <w:p w14:paraId="0F2F8338" w14:textId="77777777" w:rsidR="000B7091" w:rsidRDefault="000B70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885507" w:rsidRDefault="008855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5"/>
  </w:num>
  <w:num w:numId="15">
    <w:abstractNumId w:val="14"/>
  </w:num>
  <w:num w:numId="16">
    <w:abstractNumId w:val="16"/>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5279"/>
    <w:rsid w:val="00006446"/>
    <w:rsid w:val="00006896"/>
    <w:rsid w:val="00006B58"/>
    <w:rsid w:val="00007CDC"/>
    <w:rsid w:val="00011B28"/>
    <w:rsid w:val="00011D0D"/>
    <w:rsid w:val="00015D15"/>
    <w:rsid w:val="00015FE0"/>
    <w:rsid w:val="0002564D"/>
    <w:rsid w:val="00025ECA"/>
    <w:rsid w:val="00027939"/>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7E5F"/>
    <w:rsid w:val="00080242"/>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091"/>
    <w:rsid w:val="000C165A"/>
    <w:rsid w:val="000C2E19"/>
    <w:rsid w:val="000D0D07"/>
    <w:rsid w:val="000D4797"/>
    <w:rsid w:val="000E0527"/>
    <w:rsid w:val="000E1E92"/>
    <w:rsid w:val="000F06D6"/>
    <w:rsid w:val="000F0EB1"/>
    <w:rsid w:val="000F1106"/>
    <w:rsid w:val="000F3BE9"/>
    <w:rsid w:val="000F3F6C"/>
    <w:rsid w:val="000F6DF3"/>
    <w:rsid w:val="001005FF"/>
    <w:rsid w:val="00105234"/>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77AE4"/>
    <w:rsid w:val="0018143F"/>
    <w:rsid w:val="00190AC1"/>
    <w:rsid w:val="0019341A"/>
    <w:rsid w:val="00197DF9"/>
    <w:rsid w:val="001A1987"/>
    <w:rsid w:val="001A2564"/>
    <w:rsid w:val="001A28DF"/>
    <w:rsid w:val="001A6173"/>
    <w:rsid w:val="001A6CBA"/>
    <w:rsid w:val="001B0D97"/>
    <w:rsid w:val="001B5A5D"/>
    <w:rsid w:val="001C1CE5"/>
    <w:rsid w:val="001C3D2A"/>
    <w:rsid w:val="001C6495"/>
    <w:rsid w:val="001D47E6"/>
    <w:rsid w:val="001D51BA"/>
    <w:rsid w:val="001D6342"/>
    <w:rsid w:val="001D6D53"/>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20600"/>
    <w:rsid w:val="002224DB"/>
    <w:rsid w:val="00223FCB"/>
    <w:rsid w:val="002252C3"/>
    <w:rsid w:val="00225C54"/>
    <w:rsid w:val="00230765"/>
    <w:rsid w:val="002319E4"/>
    <w:rsid w:val="00235632"/>
    <w:rsid w:val="00235872"/>
    <w:rsid w:val="00241559"/>
    <w:rsid w:val="002433B5"/>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65E1"/>
    <w:rsid w:val="002805F5"/>
    <w:rsid w:val="00280751"/>
    <w:rsid w:val="0028280A"/>
    <w:rsid w:val="00286ACD"/>
    <w:rsid w:val="00287838"/>
    <w:rsid w:val="002907B5"/>
    <w:rsid w:val="00292EB7"/>
    <w:rsid w:val="0029377C"/>
    <w:rsid w:val="00296227"/>
    <w:rsid w:val="00296F44"/>
    <w:rsid w:val="0029777D"/>
    <w:rsid w:val="002A055E"/>
    <w:rsid w:val="002A1D4E"/>
    <w:rsid w:val="002A2869"/>
    <w:rsid w:val="002A5F0C"/>
    <w:rsid w:val="002B24D6"/>
    <w:rsid w:val="002C41E6"/>
    <w:rsid w:val="002D071A"/>
    <w:rsid w:val="002D34B2"/>
    <w:rsid w:val="002D7637"/>
    <w:rsid w:val="002E17F2"/>
    <w:rsid w:val="002E7CAE"/>
    <w:rsid w:val="002F2771"/>
    <w:rsid w:val="002F37A9"/>
    <w:rsid w:val="002F4F30"/>
    <w:rsid w:val="00301CE6"/>
    <w:rsid w:val="0030256B"/>
    <w:rsid w:val="0030501F"/>
    <w:rsid w:val="00307BA1"/>
    <w:rsid w:val="00311702"/>
    <w:rsid w:val="00311E82"/>
    <w:rsid w:val="00313FD6"/>
    <w:rsid w:val="003143BD"/>
    <w:rsid w:val="00317B01"/>
    <w:rsid w:val="003203ED"/>
    <w:rsid w:val="00322C9F"/>
    <w:rsid w:val="00324D23"/>
    <w:rsid w:val="00326D9B"/>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4AD9"/>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23C8"/>
    <w:rsid w:val="004D36B1"/>
    <w:rsid w:val="004D7EBD"/>
    <w:rsid w:val="004E2680"/>
    <w:rsid w:val="004E28F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C62"/>
    <w:rsid w:val="00546970"/>
    <w:rsid w:val="00554E19"/>
    <w:rsid w:val="0056121F"/>
    <w:rsid w:val="00572505"/>
    <w:rsid w:val="00580202"/>
    <w:rsid w:val="00582809"/>
    <w:rsid w:val="0058798C"/>
    <w:rsid w:val="00587FAB"/>
    <w:rsid w:val="005900FA"/>
    <w:rsid w:val="005935A4"/>
    <w:rsid w:val="005948C2"/>
    <w:rsid w:val="00595DCA"/>
    <w:rsid w:val="00595F9A"/>
    <w:rsid w:val="0059779B"/>
    <w:rsid w:val="005A0B88"/>
    <w:rsid w:val="005A209A"/>
    <w:rsid w:val="005A662D"/>
    <w:rsid w:val="005B35D7"/>
    <w:rsid w:val="005B392A"/>
    <w:rsid w:val="005B3AA3"/>
    <w:rsid w:val="005B6678"/>
    <w:rsid w:val="005B6F83"/>
    <w:rsid w:val="005C74FB"/>
    <w:rsid w:val="005D1602"/>
    <w:rsid w:val="005D185B"/>
    <w:rsid w:val="005E385F"/>
    <w:rsid w:val="005E5B81"/>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819"/>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C91"/>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023F"/>
    <w:rsid w:val="00721593"/>
    <w:rsid w:val="00726EA6"/>
    <w:rsid w:val="00727208"/>
    <w:rsid w:val="00727680"/>
    <w:rsid w:val="007348B1"/>
    <w:rsid w:val="00734B23"/>
    <w:rsid w:val="007362A6"/>
    <w:rsid w:val="00736D7D"/>
    <w:rsid w:val="00740E58"/>
    <w:rsid w:val="0074405B"/>
    <w:rsid w:val="007445A0"/>
    <w:rsid w:val="0074524B"/>
    <w:rsid w:val="0074551F"/>
    <w:rsid w:val="00747D8B"/>
    <w:rsid w:val="00751228"/>
    <w:rsid w:val="007571E1"/>
    <w:rsid w:val="007576D1"/>
    <w:rsid w:val="007604B2"/>
    <w:rsid w:val="00765281"/>
    <w:rsid w:val="00766BAD"/>
    <w:rsid w:val="007712BE"/>
    <w:rsid w:val="007730BD"/>
    <w:rsid w:val="007730EA"/>
    <w:rsid w:val="007755F2"/>
    <w:rsid w:val="00776971"/>
    <w:rsid w:val="0078177E"/>
    <w:rsid w:val="0078304C"/>
    <w:rsid w:val="00783673"/>
    <w:rsid w:val="00783D79"/>
    <w:rsid w:val="00785490"/>
    <w:rsid w:val="007925EA"/>
    <w:rsid w:val="00793CD8"/>
    <w:rsid w:val="00795C92"/>
    <w:rsid w:val="00796231"/>
    <w:rsid w:val="007965A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0A7"/>
    <w:rsid w:val="008158D6"/>
    <w:rsid w:val="00817196"/>
    <w:rsid w:val="00817EDE"/>
    <w:rsid w:val="008235DB"/>
    <w:rsid w:val="008238F9"/>
    <w:rsid w:val="00824AB4"/>
    <w:rsid w:val="00825C42"/>
    <w:rsid w:val="00825D25"/>
    <w:rsid w:val="00827D6F"/>
    <w:rsid w:val="008376AC"/>
    <w:rsid w:val="00843E4B"/>
    <w:rsid w:val="008444E8"/>
    <w:rsid w:val="00844E80"/>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5BC"/>
    <w:rsid w:val="00941636"/>
    <w:rsid w:val="00943742"/>
    <w:rsid w:val="00945BCE"/>
    <w:rsid w:val="00945C05"/>
    <w:rsid w:val="00946945"/>
    <w:rsid w:val="00946971"/>
    <w:rsid w:val="00947713"/>
    <w:rsid w:val="00950DE7"/>
    <w:rsid w:val="00953920"/>
    <w:rsid w:val="00953D47"/>
    <w:rsid w:val="0095681E"/>
    <w:rsid w:val="009572D4"/>
    <w:rsid w:val="00961921"/>
    <w:rsid w:val="0096430A"/>
    <w:rsid w:val="0096554B"/>
    <w:rsid w:val="0096584A"/>
    <w:rsid w:val="0096783E"/>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DD6"/>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72C"/>
    <w:rsid w:val="00AD3F94"/>
    <w:rsid w:val="00AD4A5A"/>
    <w:rsid w:val="00AE27AC"/>
    <w:rsid w:val="00AE40E0"/>
    <w:rsid w:val="00AE4DBA"/>
    <w:rsid w:val="00AE4F07"/>
    <w:rsid w:val="00AF1C5D"/>
    <w:rsid w:val="00AF24B4"/>
    <w:rsid w:val="00AF42D7"/>
    <w:rsid w:val="00B006FE"/>
    <w:rsid w:val="00B007CB"/>
    <w:rsid w:val="00B02AA9"/>
    <w:rsid w:val="00B02FA3"/>
    <w:rsid w:val="00B05084"/>
    <w:rsid w:val="00B157F9"/>
    <w:rsid w:val="00B167F1"/>
    <w:rsid w:val="00B20256"/>
    <w:rsid w:val="00B20D09"/>
    <w:rsid w:val="00B2763F"/>
    <w:rsid w:val="00B27AAC"/>
    <w:rsid w:val="00B27AE7"/>
    <w:rsid w:val="00B30929"/>
    <w:rsid w:val="00B372AA"/>
    <w:rsid w:val="00B40445"/>
    <w:rsid w:val="00B41888"/>
    <w:rsid w:val="00B42590"/>
    <w:rsid w:val="00B42BDB"/>
    <w:rsid w:val="00B4419D"/>
    <w:rsid w:val="00B45205"/>
    <w:rsid w:val="00B45A52"/>
    <w:rsid w:val="00B46175"/>
    <w:rsid w:val="00B57F7A"/>
    <w:rsid w:val="00B62AAA"/>
    <w:rsid w:val="00B664C7"/>
    <w:rsid w:val="00B739F6"/>
    <w:rsid w:val="00B81A6C"/>
    <w:rsid w:val="00B85DE5"/>
    <w:rsid w:val="00B90F73"/>
    <w:rsid w:val="00B93B59"/>
    <w:rsid w:val="00B9406A"/>
    <w:rsid w:val="00BA1660"/>
    <w:rsid w:val="00BA2280"/>
    <w:rsid w:val="00BA2A08"/>
    <w:rsid w:val="00BA56D2"/>
    <w:rsid w:val="00BA76E0"/>
    <w:rsid w:val="00BA7783"/>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C7EB7"/>
    <w:rsid w:val="00CD1188"/>
    <w:rsid w:val="00CD2ED1"/>
    <w:rsid w:val="00CD337B"/>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700"/>
    <w:rsid w:val="00DF5C56"/>
    <w:rsid w:val="00E110E7"/>
    <w:rsid w:val="00E11B20"/>
    <w:rsid w:val="00E12C44"/>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F71"/>
    <w:rsid w:val="00EA7A41"/>
    <w:rsid w:val="00EB077B"/>
    <w:rsid w:val="00EB4EA2"/>
    <w:rsid w:val="00EC27C6"/>
    <w:rsid w:val="00EC4207"/>
    <w:rsid w:val="00EC54DF"/>
    <w:rsid w:val="00EC5653"/>
    <w:rsid w:val="00EC60B5"/>
    <w:rsid w:val="00EC71CE"/>
    <w:rsid w:val="00ED1006"/>
    <w:rsid w:val="00EE31B9"/>
    <w:rsid w:val="00EF18FE"/>
    <w:rsid w:val="00EF5787"/>
    <w:rsid w:val="00EF60D0"/>
    <w:rsid w:val="00F0158A"/>
    <w:rsid w:val="00F0528D"/>
    <w:rsid w:val="00F06C67"/>
    <w:rsid w:val="00F06DFD"/>
    <w:rsid w:val="00F071D1"/>
    <w:rsid w:val="00F07533"/>
    <w:rsid w:val="00F10629"/>
    <w:rsid w:val="00F15FA5"/>
    <w:rsid w:val="00F209B7"/>
    <w:rsid w:val="00F21A6D"/>
    <w:rsid w:val="00F2376F"/>
    <w:rsid w:val="00F243D8"/>
    <w:rsid w:val="00F30828"/>
    <w:rsid w:val="00F313D6"/>
    <w:rsid w:val="00F40F0C"/>
    <w:rsid w:val="00F41FAD"/>
    <w:rsid w:val="00F4766C"/>
    <w:rsid w:val="00F507D1"/>
    <w:rsid w:val="00F519CE"/>
    <w:rsid w:val="00F51ADA"/>
    <w:rsid w:val="00F52CEE"/>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71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33E3"/>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0CDFB48-C256-4A5F-9030-70D5C587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87FA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87FA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87FA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87FAB"/>
    <w:pPr>
      <w:numPr>
        <w:ilvl w:val="2"/>
      </w:numPr>
      <w:spacing w:before="120"/>
      <w:outlineLvl w:val="2"/>
    </w:pPr>
    <w:rPr>
      <w:sz w:val="28"/>
      <w:szCs w:val="28"/>
    </w:rPr>
  </w:style>
  <w:style w:type="paragraph" w:styleId="Heading4">
    <w:name w:val="heading 4"/>
    <w:basedOn w:val="Heading3"/>
    <w:next w:val="Normal"/>
    <w:qFormat/>
    <w:rsid w:val="00587FAB"/>
    <w:pPr>
      <w:numPr>
        <w:ilvl w:val="3"/>
      </w:numPr>
      <w:outlineLvl w:val="3"/>
    </w:pPr>
    <w:rPr>
      <w:sz w:val="24"/>
      <w:szCs w:val="24"/>
    </w:rPr>
  </w:style>
  <w:style w:type="paragraph" w:styleId="Heading5">
    <w:name w:val="heading 5"/>
    <w:basedOn w:val="Heading4"/>
    <w:next w:val="Normal"/>
    <w:qFormat/>
    <w:rsid w:val="00587FAB"/>
    <w:pPr>
      <w:numPr>
        <w:ilvl w:val="4"/>
      </w:numPr>
      <w:outlineLvl w:val="4"/>
    </w:pPr>
    <w:rPr>
      <w:sz w:val="22"/>
      <w:szCs w:val="22"/>
    </w:rPr>
  </w:style>
  <w:style w:type="paragraph" w:styleId="Heading6">
    <w:name w:val="heading 6"/>
    <w:basedOn w:val="Normal"/>
    <w:next w:val="Normal"/>
    <w:qFormat/>
    <w:rsid w:val="00587FAB"/>
    <w:pPr>
      <w:keepNext/>
      <w:keepLines/>
      <w:numPr>
        <w:ilvl w:val="5"/>
        <w:numId w:val="1"/>
      </w:numPr>
      <w:spacing w:before="120"/>
      <w:outlineLvl w:val="5"/>
    </w:pPr>
    <w:rPr>
      <w:rFonts w:cs="Arial"/>
    </w:rPr>
  </w:style>
  <w:style w:type="paragraph" w:styleId="Heading7">
    <w:name w:val="heading 7"/>
    <w:basedOn w:val="Normal"/>
    <w:next w:val="Normal"/>
    <w:qFormat/>
    <w:rsid w:val="00587FAB"/>
    <w:pPr>
      <w:keepNext/>
      <w:keepLines/>
      <w:numPr>
        <w:ilvl w:val="6"/>
        <w:numId w:val="1"/>
      </w:numPr>
      <w:spacing w:before="120"/>
      <w:outlineLvl w:val="6"/>
    </w:pPr>
    <w:rPr>
      <w:rFonts w:cs="Arial"/>
    </w:rPr>
  </w:style>
  <w:style w:type="paragraph" w:styleId="Heading8">
    <w:name w:val="heading 8"/>
    <w:basedOn w:val="Heading7"/>
    <w:next w:val="Normal"/>
    <w:qFormat/>
    <w:rsid w:val="00587FAB"/>
    <w:pPr>
      <w:numPr>
        <w:ilvl w:val="7"/>
      </w:numPr>
      <w:outlineLvl w:val="7"/>
    </w:pPr>
  </w:style>
  <w:style w:type="paragraph" w:styleId="Heading9">
    <w:name w:val="heading 9"/>
    <w:basedOn w:val="Heading8"/>
    <w:next w:val="Normal"/>
    <w:qFormat/>
    <w:rsid w:val="00587FAB"/>
    <w:pPr>
      <w:numPr>
        <w:ilvl w:val="8"/>
      </w:numPr>
      <w:outlineLvl w:val="8"/>
    </w:pPr>
  </w:style>
  <w:style w:type="character" w:default="1" w:styleId="DefaultParagraphFont">
    <w:name w:val="Default Paragraph Font"/>
    <w:uiPriority w:val="1"/>
    <w:semiHidden/>
    <w:unhideWhenUsed/>
    <w:rsid w:val="00587F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7FAB"/>
  </w:style>
  <w:style w:type="paragraph" w:styleId="TOC8">
    <w:name w:val="toc 8"/>
    <w:basedOn w:val="TOC1"/>
    <w:semiHidden/>
    <w:rsid w:val="00587FAB"/>
    <w:pPr>
      <w:spacing w:before="180"/>
      <w:ind w:left="2693" w:hanging="2693"/>
    </w:pPr>
    <w:rPr>
      <w:b w:val="0"/>
      <w:bCs/>
    </w:rPr>
  </w:style>
  <w:style w:type="paragraph" w:styleId="TOC1">
    <w:name w:val="toc 1"/>
    <w:aliases w:val="Observation TOC2"/>
    <w:uiPriority w:val="39"/>
    <w:rsid w:val="00587FA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87FAB"/>
    <w:pPr>
      <w:keepNext/>
      <w:keepLines/>
      <w:spacing w:before="180"/>
      <w:jc w:val="center"/>
    </w:pPr>
  </w:style>
  <w:style w:type="paragraph" w:styleId="Caption">
    <w:name w:val="caption"/>
    <w:basedOn w:val="Normal"/>
    <w:next w:val="Normal"/>
    <w:qFormat/>
    <w:rsid w:val="00587FAB"/>
    <w:pPr>
      <w:spacing w:after="240"/>
      <w:jc w:val="center"/>
    </w:pPr>
    <w:rPr>
      <w:b/>
      <w:bCs/>
    </w:rPr>
  </w:style>
  <w:style w:type="paragraph" w:styleId="TOC5">
    <w:name w:val="toc 5"/>
    <w:aliases w:val="Observation TOC"/>
    <w:basedOn w:val="TOC4"/>
    <w:semiHidden/>
    <w:rsid w:val="00587FAB"/>
    <w:pPr>
      <w:tabs>
        <w:tab w:val="right" w:pos="1701"/>
      </w:tabs>
      <w:ind w:left="1701" w:hanging="1701"/>
    </w:pPr>
  </w:style>
  <w:style w:type="paragraph" w:styleId="TOC4">
    <w:name w:val="toc 4"/>
    <w:basedOn w:val="TOC3"/>
    <w:semiHidden/>
    <w:rsid w:val="00587FAB"/>
    <w:pPr>
      <w:ind w:left="1418" w:hanging="1418"/>
    </w:pPr>
  </w:style>
  <w:style w:type="paragraph" w:styleId="TOC3">
    <w:name w:val="toc 3"/>
    <w:basedOn w:val="TOC2"/>
    <w:semiHidden/>
    <w:rsid w:val="00587FAB"/>
    <w:pPr>
      <w:ind w:left="1134" w:hanging="1134"/>
    </w:pPr>
  </w:style>
  <w:style w:type="paragraph" w:styleId="TOC2">
    <w:name w:val="toc 2"/>
    <w:basedOn w:val="TOC1"/>
    <w:semiHidden/>
    <w:rsid w:val="00587FAB"/>
    <w:pPr>
      <w:keepNext w:val="0"/>
      <w:spacing w:before="0"/>
      <w:ind w:left="851" w:hanging="851"/>
    </w:pPr>
    <w:rPr>
      <w:szCs w:val="20"/>
    </w:rPr>
  </w:style>
  <w:style w:type="paragraph" w:styleId="Index2">
    <w:name w:val="index 2"/>
    <w:basedOn w:val="Index1"/>
    <w:semiHidden/>
    <w:rsid w:val="00587FAB"/>
    <w:pPr>
      <w:ind w:left="284"/>
    </w:pPr>
  </w:style>
  <w:style w:type="paragraph" w:styleId="Index1">
    <w:name w:val="index 1"/>
    <w:basedOn w:val="Normal"/>
    <w:semiHidden/>
    <w:rsid w:val="00587FAB"/>
    <w:pPr>
      <w:keepLines/>
      <w:spacing w:after="0"/>
    </w:pPr>
  </w:style>
  <w:style w:type="paragraph" w:styleId="DocumentMap">
    <w:name w:val="Document Map"/>
    <w:basedOn w:val="Normal"/>
    <w:semiHidden/>
    <w:rsid w:val="00587FAB"/>
    <w:pPr>
      <w:shd w:val="clear" w:color="auto" w:fill="000080"/>
    </w:pPr>
    <w:rPr>
      <w:rFonts w:ascii="Tahoma" w:hAnsi="Tahoma" w:cs="Tahoma"/>
    </w:rPr>
  </w:style>
  <w:style w:type="paragraph" w:styleId="ListNumber2">
    <w:name w:val="List Number 2"/>
    <w:basedOn w:val="ListNumber"/>
    <w:rsid w:val="00587FAB"/>
    <w:pPr>
      <w:ind w:left="851"/>
    </w:pPr>
  </w:style>
  <w:style w:type="paragraph" w:styleId="ListNumber">
    <w:name w:val="List Number"/>
    <w:basedOn w:val="List"/>
    <w:rsid w:val="00587FAB"/>
  </w:style>
  <w:style w:type="paragraph" w:styleId="List">
    <w:name w:val="List"/>
    <w:basedOn w:val="Normal"/>
    <w:rsid w:val="00587FAB"/>
    <w:pPr>
      <w:ind w:left="568" w:hanging="284"/>
    </w:pPr>
  </w:style>
  <w:style w:type="paragraph" w:styleId="Header">
    <w:name w:val="header"/>
    <w:rsid w:val="00587FA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87FAB"/>
    <w:rPr>
      <w:b/>
      <w:bCs/>
      <w:position w:val="6"/>
      <w:sz w:val="16"/>
      <w:szCs w:val="16"/>
    </w:rPr>
  </w:style>
  <w:style w:type="paragraph" w:styleId="FootnoteText">
    <w:name w:val="footnote text"/>
    <w:basedOn w:val="Normal"/>
    <w:semiHidden/>
    <w:rsid w:val="00587FAB"/>
    <w:pPr>
      <w:keepLines/>
      <w:spacing w:after="0"/>
      <w:ind w:left="454" w:hanging="454"/>
    </w:pPr>
    <w:rPr>
      <w:sz w:val="16"/>
      <w:szCs w:val="16"/>
    </w:rPr>
  </w:style>
  <w:style w:type="paragraph" w:customStyle="1" w:styleId="3GPPHeader">
    <w:name w:val="3GPP_Header"/>
    <w:basedOn w:val="Normal"/>
    <w:rsid w:val="00587FAB"/>
    <w:pPr>
      <w:tabs>
        <w:tab w:val="left" w:pos="1701"/>
        <w:tab w:val="right" w:pos="9639"/>
      </w:tabs>
      <w:spacing w:after="240"/>
    </w:pPr>
    <w:rPr>
      <w:b/>
      <w:sz w:val="24"/>
    </w:rPr>
  </w:style>
  <w:style w:type="paragraph" w:styleId="TOC9">
    <w:name w:val="toc 9"/>
    <w:basedOn w:val="TOC8"/>
    <w:semiHidden/>
    <w:rsid w:val="00587FAB"/>
    <w:pPr>
      <w:ind w:left="1418" w:hanging="1418"/>
    </w:pPr>
  </w:style>
  <w:style w:type="paragraph" w:styleId="TOC6">
    <w:name w:val="toc 6"/>
    <w:basedOn w:val="TOC5"/>
    <w:next w:val="Normal"/>
    <w:semiHidden/>
    <w:rsid w:val="00587FAB"/>
    <w:pPr>
      <w:ind w:left="1985" w:hanging="1985"/>
    </w:pPr>
  </w:style>
  <w:style w:type="paragraph" w:styleId="TOC7">
    <w:name w:val="toc 7"/>
    <w:basedOn w:val="TOC6"/>
    <w:next w:val="Normal"/>
    <w:semiHidden/>
    <w:rsid w:val="00587FAB"/>
    <w:pPr>
      <w:ind w:left="2268" w:hanging="2268"/>
    </w:pPr>
  </w:style>
  <w:style w:type="paragraph" w:styleId="ListBullet2">
    <w:name w:val="List Bullet 2"/>
    <w:basedOn w:val="ListBullet"/>
    <w:rsid w:val="00587FAB"/>
    <w:pPr>
      <w:numPr>
        <w:numId w:val="6"/>
      </w:numPr>
    </w:pPr>
  </w:style>
  <w:style w:type="paragraph" w:styleId="ListBullet">
    <w:name w:val="List Bullet"/>
    <w:basedOn w:val="BodyText"/>
    <w:rsid w:val="00587FAB"/>
    <w:pPr>
      <w:numPr>
        <w:numId w:val="5"/>
      </w:numPr>
    </w:pPr>
  </w:style>
  <w:style w:type="paragraph" w:styleId="ListBullet3">
    <w:name w:val="List Bullet 3"/>
    <w:basedOn w:val="ListBullet2"/>
    <w:rsid w:val="00587FAB"/>
    <w:pPr>
      <w:numPr>
        <w:numId w:val="7"/>
      </w:numPr>
    </w:pPr>
  </w:style>
  <w:style w:type="paragraph" w:customStyle="1" w:styleId="EQ">
    <w:name w:val="EQ"/>
    <w:basedOn w:val="Normal"/>
    <w:next w:val="Normal"/>
    <w:rsid w:val="00587FAB"/>
    <w:pPr>
      <w:keepLines/>
      <w:tabs>
        <w:tab w:val="center" w:pos="4536"/>
        <w:tab w:val="right" w:pos="9072"/>
      </w:tabs>
      <w:spacing w:after="180"/>
      <w:jc w:val="left"/>
    </w:pPr>
    <w:rPr>
      <w:noProof/>
      <w:lang w:eastAsia="en-US"/>
    </w:rPr>
  </w:style>
  <w:style w:type="paragraph" w:styleId="List2">
    <w:name w:val="List 2"/>
    <w:basedOn w:val="List"/>
    <w:rsid w:val="00587FAB"/>
    <w:pPr>
      <w:ind w:left="851"/>
    </w:pPr>
  </w:style>
  <w:style w:type="paragraph" w:styleId="List3">
    <w:name w:val="List 3"/>
    <w:basedOn w:val="List2"/>
    <w:rsid w:val="00587FAB"/>
    <w:pPr>
      <w:ind w:left="1135"/>
    </w:pPr>
  </w:style>
  <w:style w:type="paragraph" w:styleId="List4">
    <w:name w:val="List 4"/>
    <w:basedOn w:val="List3"/>
    <w:rsid w:val="00587FAB"/>
    <w:pPr>
      <w:ind w:left="1418"/>
    </w:pPr>
  </w:style>
  <w:style w:type="paragraph" w:styleId="List5">
    <w:name w:val="List 5"/>
    <w:basedOn w:val="List4"/>
    <w:rsid w:val="00587FAB"/>
    <w:pPr>
      <w:ind w:left="1702"/>
    </w:pPr>
  </w:style>
  <w:style w:type="paragraph" w:customStyle="1" w:styleId="EditorsNote">
    <w:name w:val="Editor's Note"/>
    <w:basedOn w:val="Normal"/>
    <w:rsid w:val="00587FAB"/>
    <w:pPr>
      <w:keepLines/>
      <w:spacing w:after="180"/>
      <w:ind w:left="1135" w:hanging="851"/>
      <w:jc w:val="left"/>
    </w:pPr>
    <w:rPr>
      <w:color w:val="FF0000"/>
      <w:lang w:eastAsia="en-US"/>
    </w:rPr>
  </w:style>
  <w:style w:type="paragraph" w:styleId="ListBullet4">
    <w:name w:val="List Bullet 4"/>
    <w:basedOn w:val="ListBullet3"/>
    <w:rsid w:val="00587FAB"/>
    <w:pPr>
      <w:numPr>
        <w:numId w:val="8"/>
      </w:numPr>
    </w:pPr>
  </w:style>
  <w:style w:type="paragraph" w:styleId="ListBullet5">
    <w:name w:val="List Bullet 5"/>
    <w:basedOn w:val="ListBullet4"/>
    <w:rsid w:val="00587FAB"/>
    <w:pPr>
      <w:numPr>
        <w:numId w:val="4"/>
      </w:numPr>
    </w:pPr>
  </w:style>
  <w:style w:type="paragraph" w:styleId="Footer">
    <w:name w:val="footer"/>
    <w:basedOn w:val="Header"/>
    <w:semiHidden/>
    <w:rsid w:val="00587FAB"/>
    <w:pPr>
      <w:jc w:val="center"/>
    </w:pPr>
    <w:rPr>
      <w:i/>
      <w:iCs/>
    </w:rPr>
  </w:style>
  <w:style w:type="paragraph" w:customStyle="1" w:styleId="Reference">
    <w:name w:val="Reference"/>
    <w:basedOn w:val="Normal"/>
    <w:rsid w:val="00587FAB"/>
    <w:pPr>
      <w:numPr>
        <w:numId w:val="2"/>
      </w:numPr>
    </w:pPr>
  </w:style>
  <w:style w:type="paragraph" w:styleId="BalloonText">
    <w:name w:val="Balloon Text"/>
    <w:basedOn w:val="Normal"/>
    <w:semiHidden/>
    <w:rsid w:val="00587FAB"/>
    <w:rPr>
      <w:rFonts w:ascii="Tahoma" w:hAnsi="Tahoma" w:cs="Tahoma"/>
      <w:sz w:val="16"/>
      <w:szCs w:val="16"/>
    </w:rPr>
  </w:style>
  <w:style w:type="character" w:styleId="PageNumber">
    <w:name w:val="page number"/>
    <w:semiHidden/>
    <w:rsid w:val="00587FAB"/>
  </w:style>
  <w:style w:type="paragraph" w:styleId="BodyText">
    <w:name w:val="Body Text"/>
    <w:basedOn w:val="Normal"/>
    <w:link w:val="BodyTextChar"/>
    <w:rsid w:val="00587FAB"/>
  </w:style>
  <w:style w:type="character" w:styleId="Hyperlink">
    <w:name w:val="Hyperlink"/>
    <w:uiPriority w:val="99"/>
    <w:rsid w:val="00587FAB"/>
    <w:rPr>
      <w:color w:val="0000FF"/>
      <w:u w:val="single"/>
      <w:lang w:val="en-GB"/>
    </w:rPr>
  </w:style>
  <w:style w:type="character" w:styleId="FollowedHyperlink">
    <w:name w:val="FollowedHyperlink"/>
    <w:semiHidden/>
    <w:rsid w:val="00587FAB"/>
    <w:rPr>
      <w:color w:val="FF0000"/>
      <w:u w:val="single"/>
    </w:rPr>
  </w:style>
  <w:style w:type="character" w:styleId="CommentReference">
    <w:name w:val="annotation reference"/>
    <w:semiHidden/>
    <w:rsid w:val="00587FAB"/>
    <w:rPr>
      <w:sz w:val="16"/>
      <w:szCs w:val="16"/>
    </w:rPr>
  </w:style>
  <w:style w:type="paragraph" w:styleId="CommentText">
    <w:name w:val="annotation text"/>
    <w:basedOn w:val="Normal"/>
    <w:semiHidden/>
    <w:rsid w:val="00587FAB"/>
  </w:style>
  <w:style w:type="paragraph" w:styleId="CommentSubject">
    <w:name w:val="annotation subject"/>
    <w:basedOn w:val="CommentText"/>
    <w:next w:val="CommentText"/>
    <w:semiHidden/>
    <w:rsid w:val="00587FAB"/>
    <w:rPr>
      <w:b/>
      <w:bCs/>
    </w:rPr>
  </w:style>
  <w:style w:type="character" w:customStyle="1" w:styleId="Heading1Char">
    <w:name w:val="Heading 1 Char"/>
    <w:link w:val="Heading1"/>
    <w:rsid w:val="00587FAB"/>
    <w:rPr>
      <w:rFonts w:ascii="Arial" w:hAnsi="Arial" w:cs="Arial"/>
      <w:sz w:val="36"/>
      <w:szCs w:val="36"/>
      <w:lang w:val="en-GB"/>
    </w:rPr>
  </w:style>
  <w:style w:type="paragraph" w:customStyle="1" w:styleId="B1">
    <w:name w:val="B1"/>
    <w:basedOn w:val="List"/>
    <w:rsid w:val="00587FAB"/>
    <w:pPr>
      <w:spacing w:after="180"/>
      <w:jc w:val="left"/>
    </w:pPr>
    <w:rPr>
      <w:lang w:eastAsia="en-US"/>
    </w:rPr>
  </w:style>
  <w:style w:type="paragraph" w:customStyle="1" w:styleId="B2">
    <w:name w:val="B2"/>
    <w:basedOn w:val="List2"/>
    <w:rsid w:val="00587FAB"/>
    <w:pPr>
      <w:spacing w:after="180"/>
      <w:jc w:val="left"/>
    </w:pPr>
    <w:rPr>
      <w:lang w:eastAsia="en-US"/>
    </w:rPr>
  </w:style>
  <w:style w:type="paragraph" w:customStyle="1" w:styleId="B3">
    <w:name w:val="B3"/>
    <w:basedOn w:val="List3"/>
    <w:rsid w:val="00587FAB"/>
    <w:pPr>
      <w:spacing w:after="180"/>
      <w:jc w:val="left"/>
    </w:pPr>
    <w:rPr>
      <w:lang w:eastAsia="en-US"/>
    </w:rPr>
  </w:style>
  <w:style w:type="paragraph" w:customStyle="1" w:styleId="B4">
    <w:name w:val="B4"/>
    <w:basedOn w:val="List4"/>
    <w:rsid w:val="00587FAB"/>
    <w:pPr>
      <w:spacing w:after="180"/>
      <w:jc w:val="left"/>
    </w:pPr>
    <w:rPr>
      <w:lang w:eastAsia="en-US"/>
    </w:rPr>
  </w:style>
  <w:style w:type="paragraph" w:customStyle="1" w:styleId="Proposal">
    <w:name w:val="Proposal"/>
    <w:basedOn w:val="Normal"/>
    <w:rsid w:val="00587FAB"/>
    <w:pPr>
      <w:numPr>
        <w:numId w:val="3"/>
      </w:numPr>
      <w:tabs>
        <w:tab w:val="clear" w:pos="1304"/>
        <w:tab w:val="left" w:pos="1701"/>
      </w:tabs>
      <w:ind w:left="1701" w:hanging="1701"/>
    </w:pPr>
    <w:rPr>
      <w:b/>
      <w:bCs/>
    </w:rPr>
  </w:style>
  <w:style w:type="character" w:customStyle="1" w:styleId="BodyTextChar">
    <w:name w:val="Body Text Char"/>
    <w:link w:val="BodyText"/>
    <w:rsid w:val="00587FAB"/>
    <w:rPr>
      <w:rFonts w:ascii="Arial" w:hAnsi="Arial"/>
      <w:lang w:val="en-GB"/>
    </w:rPr>
  </w:style>
  <w:style w:type="paragraph" w:customStyle="1" w:styleId="B5">
    <w:name w:val="B5"/>
    <w:basedOn w:val="List5"/>
    <w:rsid w:val="00587FAB"/>
    <w:pPr>
      <w:spacing w:after="180"/>
      <w:jc w:val="left"/>
    </w:pPr>
    <w:rPr>
      <w:lang w:eastAsia="en-US"/>
    </w:rPr>
  </w:style>
  <w:style w:type="paragraph" w:customStyle="1" w:styleId="EX">
    <w:name w:val="EX"/>
    <w:basedOn w:val="Normal"/>
    <w:rsid w:val="00587FAB"/>
    <w:pPr>
      <w:keepLines/>
      <w:spacing w:after="180"/>
      <w:ind w:left="1702" w:hanging="1418"/>
      <w:jc w:val="left"/>
    </w:pPr>
    <w:rPr>
      <w:lang w:eastAsia="en-US"/>
    </w:rPr>
  </w:style>
  <w:style w:type="paragraph" w:customStyle="1" w:styleId="EW">
    <w:name w:val="EW"/>
    <w:basedOn w:val="EX"/>
    <w:rsid w:val="00587FAB"/>
    <w:pPr>
      <w:spacing w:after="0"/>
    </w:pPr>
  </w:style>
  <w:style w:type="paragraph" w:customStyle="1" w:styleId="TAL">
    <w:name w:val="TAL"/>
    <w:basedOn w:val="Normal"/>
    <w:rsid w:val="00587FAB"/>
    <w:pPr>
      <w:keepNext/>
      <w:keepLines/>
      <w:spacing w:after="0"/>
      <w:jc w:val="left"/>
    </w:pPr>
    <w:rPr>
      <w:sz w:val="18"/>
      <w:lang w:eastAsia="en-US"/>
    </w:rPr>
  </w:style>
  <w:style w:type="paragraph" w:customStyle="1" w:styleId="TAC">
    <w:name w:val="TAC"/>
    <w:basedOn w:val="TAL"/>
    <w:rsid w:val="00587FAB"/>
    <w:pPr>
      <w:jc w:val="center"/>
    </w:pPr>
  </w:style>
  <w:style w:type="paragraph" w:customStyle="1" w:styleId="TAH">
    <w:name w:val="TAH"/>
    <w:basedOn w:val="TAC"/>
    <w:rsid w:val="00587FAB"/>
    <w:rPr>
      <w:b/>
    </w:rPr>
  </w:style>
  <w:style w:type="paragraph" w:customStyle="1" w:styleId="TAN">
    <w:name w:val="TAN"/>
    <w:basedOn w:val="TAL"/>
    <w:rsid w:val="00587FAB"/>
    <w:pPr>
      <w:ind w:left="851" w:hanging="851"/>
    </w:pPr>
  </w:style>
  <w:style w:type="paragraph" w:customStyle="1" w:styleId="TAR">
    <w:name w:val="TAR"/>
    <w:basedOn w:val="TAL"/>
    <w:rsid w:val="00587FAB"/>
    <w:pPr>
      <w:jc w:val="right"/>
    </w:pPr>
  </w:style>
  <w:style w:type="paragraph" w:customStyle="1" w:styleId="TH">
    <w:name w:val="TH"/>
    <w:basedOn w:val="Normal"/>
    <w:rsid w:val="00587FAB"/>
    <w:pPr>
      <w:keepNext/>
      <w:keepLines/>
      <w:spacing w:before="60" w:after="180"/>
      <w:jc w:val="center"/>
    </w:pPr>
    <w:rPr>
      <w:b/>
      <w:lang w:eastAsia="en-US"/>
    </w:rPr>
  </w:style>
  <w:style w:type="paragraph" w:customStyle="1" w:styleId="TF">
    <w:name w:val="TF"/>
    <w:basedOn w:val="TH"/>
    <w:rsid w:val="00587FAB"/>
    <w:pPr>
      <w:keepNext w:val="0"/>
      <w:spacing w:before="0" w:after="240"/>
    </w:pPr>
  </w:style>
  <w:style w:type="paragraph" w:customStyle="1" w:styleId="TT">
    <w:name w:val="TT"/>
    <w:basedOn w:val="Heading1"/>
    <w:next w:val="Normal"/>
    <w:rsid w:val="00587FAB"/>
    <w:pPr>
      <w:numPr>
        <w:numId w:val="0"/>
      </w:numPr>
      <w:ind w:left="1134" w:hanging="1134"/>
      <w:outlineLvl w:val="9"/>
    </w:pPr>
    <w:rPr>
      <w:rFonts w:cs="Times New Roman"/>
      <w:szCs w:val="20"/>
      <w:lang w:eastAsia="en-US"/>
    </w:rPr>
  </w:style>
  <w:style w:type="paragraph" w:customStyle="1" w:styleId="ZA">
    <w:name w:val="ZA"/>
    <w:rsid w:val="00587F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7F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7FA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87F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87FAB"/>
  </w:style>
  <w:style w:type="paragraph" w:customStyle="1" w:styleId="ZH">
    <w:name w:val="ZH"/>
    <w:rsid w:val="00587FA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87F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87FAB"/>
    <w:pPr>
      <w:framePr w:hRule="auto" w:wrap="notBeside" w:y="852"/>
    </w:pPr>
    <w:rPr>
      <w:i w:val="0"/>
      <w:sz w:val="40"/>
    </w:rPr>
  </w:style>
  <w:style w:type="paragraph" w:customStyle="1" w:styleId="ZU">
    <w:name w:val="ZU"/>
    <w:rsid w:val="00587F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7FAB"/>
    <w:pPr>
      <w:framePr w:wrap="notBeside" w:y="16161"/>
    </w:pPr>
  </w:style>
  <w:style w:type="paragraph" w:customStyle="1" w:styleId="FP">
    <w:name w:val="FP"/>
    <w:basedOn w:val="Normal"/>
    <w:rsid w:val="00587FAB"/>
    <w:pPr>
      <w:spacing w:after="0"/>
      <w:jc w:val="left"/>
    </w:pPr>
    <w:rPr>
      <w:lang w:eastAsia="en-US"/>
    </w:rPr>
  </w:style>
  <w:style w:type="paragraph" w:customStyle="1" w:styleId="Observation">
    <w:name w:val="Observation"/>
    <w:basedOn w:val="Proposal"/>
    <w:qFormat/>
    <w:rsid w:val="00587FAB"/>
    <w:pPr>
      <w:numPr>
        <w:numId w:val="13"/>
      </w:numPr>
      <w:ind w:left="1701" w:hanging="1701"/>
    </w:pPr>
  </w:style>
  <w:style w:type="paragraph" w:styleId="TableofFigures">
    <w:name w:val="table of figures"/>
    <w:basedOn w:val="Normal"/>
    <w:next w:val="Normal"/>
    <w:uiPriority w:val="99"/>
    <w:rsid w:val="00587FAB"/>
    <w:pPr>
      <w:ind w:left="1418" w:hanging="1418"/>
      <w:jc w:val="left"/>
    </w:pPr>
    <w:rPr>
      <w:b/>
    </w:rPr>
  </w:style>
  <w:style w:type="paragraph" w:customStyle="1" w:styleId="CRCoverPage">
    <w:name w:val="CR Cover Page"/>
    <w:rsid w:val="00587FAB"/>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5NUHHDQN7SK2-1-116845</_dlc_DocId>
    <TaxCatchAll xmlns="08b2df90-05d3-4030-90d4-c9feeb4a1cd9">
      <Value>10</Value>
      <Value>9</Value>
      <Value>8</Value>
      <Value>3</Value>
      <Value>1</Value>
    </TaxCatchAll>
    <_dlc_DocIdUrl xmlns="08b2df90-05d3-4030-90d4-c9feeb4a1cd9">
      <Url>https://ericoll.internal.ericsson.com/sites/STAR/_layouts/DocIdRedir.aspx?ID=5NUHHDQN7SK2-1-116845</Url>
      <Description>5NUHHDQN7SK2-1-116845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601363D2-AFEF-43FE-9E01-9F39923B7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977DB85A-B4E5-4A76-A38F-EBAEB1D94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37</TotalTime>
  <Pages>3</Pages>
  <Words>1317</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Jens Bergqvist</cp:lastModifiedBy>
  <cp:revision>10</cp:revision>
  <cp:lastPrinted>2008-01-31T06:09:00Z</cp:lastPrinted>
  <dcterms:created xsi:type="dcterms:W3CDTF">2017-05-05T06:55:00Z</dcterms:created>
  <dcterms:modified xsi:type="dcterms:W3CDTF">2017-05-06T20:27:00Z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1143250b-c22c-4d02-92d0-0e9ec5050acf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